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F-650/2022 vom 2. Februar 2022</w:t>
      </w:r>
    </w:p>
    <w:p>
      <w:r>
        <w:t>Bundesverwaltungsgericht, 2022-02-02, FR</w:t>
      </w:r>
    </w:p>
    <w:p>
      <w:r>
        <w:rPr>
          <w:b/>
        </w:rPr>
        <w:t xml:space="preserve">Quelle: </w:t>
      </w:r>
      <w:r>
        <w:t>https://mcp.opencaselaw.ch/entscheid/bvger_F-650_2022_d20220202</w:t>
      </w:r>
    </w:p>
    <w:p>
      <w:r>
        <w:t>FR: TAF F-650/2022 du 2 février 2022</w:t>
      </w:r>
    </w:p>
    <w:p>
      <w:r>
        <w:t>IT: TAF F-650/2022 del 2 febbraio 2022</w:t>
      </w:r>
    </w:p>
    <w:p>
      <w:pPr>
        <w:pStyle w:val="Heading2"/>
      </w:pPr>
      <w:r>
        <w:t>Regeste</w:t>
      </w:r>
    </w:p>
    <w:p>
      <w:r>
        <w:t>Asile (non-entr&amp;eacute;e en mati&amp;egrave;re / proc&amp;eacute;dure Dublin) et renvoi | Asile (non-entrée en matière / procédure Dublin) et renvoi; décision du SEM du 2 février 2022</w:t>
      </w:r>
    </w:p>
    <w:p>
      <w:pPr>
        <w:pStyle w:val="Heading2"/>
      </w:pPr>
      <w:r>
        <w:t>Erwägungen</w:t>
      </w:r>
    </w:p>
    <w:p>
      <w:r>
        <w:rPr>
          <w:b/>
        </w:rPr>
        <w:t>E. 1</w:t>
      </w:r>
    </w:p>
    <w:p>
      <w:r>
        <w:t>point b du règlement Dublin III, pour traiter la procédure d’asile du</w:t>
      </w:r>
    </w:p>
    <w:p>
      <w:r>
        <w:t>F-650/2022 Page 6 recourant le 8 décembre 2021, dans le délai de l'art. 25 par. 1 du règlement Dublin III, point qui n’est du reste pas directement contesté par l’intéressé, que, lors de son entretien individuel 30 novembre 2021, le recourant a mis en avant qu'il ne souhaitait pas y déposer de demande d'asile en Slovénie, étant donné qu’il n’avait jamais eu l’intention d’y rester (cf. dossier SEM, pièce 13), qu’à l’appui de son recours, il a mis en avant que son objectif avait toujours été de venir en Suisse (cf. act. 1 TAF), qu'à ce titre, il y a lieu de rappeler que le règlement Dublin III ne confère pas aux demandeurs d'asile le droit de choisir l'Etat membre offrant, à leur avis, les meilleures conditions d'accueil comme Etat responsable de l'examen de leur demande d'asile (cf. ATAF 2017 VI/5 consid. 8.2.1, et réf. citée), que, cela étant, au vu de l'art. 3 par. 2 al. 2 du règlement Dublin III, il y a lieu d'examiner s'il y a de sérieuses raisons de croire qu'il existe, en Slovénie, des défaillances systémiques dans la procédure d'asile et les conditions d'accueil des demandeurs, qui entraînent un risque de traitement inhumain ou dégradant au sens de l'art. 4 de la Charte des droits fondamentaux de l'Union européenne (Charte UE, JO C 364/1 du 18.12.2000), qu'il convient de rappeler que ce pays est lié à la Charte UE et partie à la Convention du 28 juillet 1951 relative au statut des réfugiés (CR, RS 0.142.30) ainsi qu'au Protocole additionnel du 31 janvier 1967 (PA/CR, RS 0.142.301), à la Convention du 4 novembre 1950 de sauvegarde des droits de l'homme et des libertés fondamentales (CEDH, RS 0.101) et à la Convention du 10 décembre 1984 contre la torture et autres peines ou traitements cruels, inhumains ou dégradants (CCT,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 directive n° 2013/33/UE du Parlement européen et du Conseil du 26 juin 2013</w:t>
      </w:r>
    </w:p>
    <w:p>
      <w:r>
        <w:t>F-650/2022 Page 7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 que, dans un tel cas, l’Etat requérant doit renoncer au transfert (cf. ATAF 2011/35 consid. 4.11 ; 2010/45 consid. 7.4.2), qu’en l’occurrence, il n'y a aucune sérieuse raison de croire qu'il existe, en Slovénie, des défaillances systémiques dans la procédure d'asile et les conditions d'accueil des demandeurs, qui entraînent un risque de traitement inhumain ou dégradant au sens de l'art. 4 de la Charte UE, qu’en effet, force est de constater que ni le Tribunal, ni la Cour européenne des droits de l’Homme (ci-après : CourEDH), ni la Cour de justice de l’Union européenne (CJUE) n’ont, à ce jour, retenu l’existence de défaillances systémiques en Slovénie (cf. arrêts du TAF F-4311/2021 du 6 octobre 2021 p. 7 ; F-4659/2020 du 24 septembre 2020 consid. 4.1 et F-1322/2020 du 10 mars 2020 p. 4), que, partant, l’application de l’art. 3 par. 2 du règlement Dublin III ne peut trouver application en l’espèce, le recourant n’ayant par ailleurs fait état d’aucun élément susceptible de démontrer que la Slovénie ne respecterait pas le principe de non-refoulement et faillirait donc à ses obligations internationales,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2015/9 consid. 8), l’autorité inférieure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w:t>
      </w:r>
    </w:p>
    <w:p>
      <w:r>
        <w:t>F-650/2022 Page 8 que le SEM peut également admettre cette responsabilité pour des raisons humanitaires au sens de l'art. 29a al. 3 de l’ordonnance 1 sur l’asile relative à la procédure (OA 1, RS 142.311), qu’en particulier, les allégations du recourant, selon lesquelles les autorités slovènes l’auraient placé en quarantaine dans un camp fermé où il aurait dû déposer ses empreintes de façon non volontaire afin d’éviter de retourner en Croatie, qu’elles ne s’occuperaient pas des réfugiés ou des migrants car elles n’en auraient pas les moyens et qu’il n’y serait pas possible d’y poursuivre des études, ni y être soigné, se limitent à de simples affirmations (cf. dossier SEM, pièce 13 ; sur le caractère non-pertinent [en l'absence de preuve en ce sens] du dépôt « forcé » d'une demande d'asile dans un Etat Dublin, cf., notamment, arrêts du TAF F-173/2022 du 19 janvier 2022 consid. 5.3 ; E-6739/2018 du 18 mars 2020 consid. 5.2), qu’il en va de même des affirmations non étayées, selon lesquelles la prise des empreintes digitales ne représentaient pas un dépôt de demande d’asile selon un traducteur en Slovénie, qu’il allait être mis en prison à son retour dans ce pays, qu’il y avait été traité de manière inhumaine et qu’il y avait été frappé plusieurs fois par les autorités et par les gardes-frontière (cf. act. 1 TAF), que, comme précisé ci-dessus, l’intéressé n'a en particulier fourni aucun élément concret susceptible de démontrer que la Slovénie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qu'en outre, même s’il y avait lieu d’admettre que les conditions d’accueil en Slovénie ne correspondraient pas à celles dont il bénéficie actuellement en Suisse, l’intéressé n’a pas démontré que ses conditions d'existence dans ce pays revêtiraient un tel degré de pénibilité et de gravité qu'elles seraient constitutives d'un traitement contraire à l'art. 3 CEDH ou encore à l'art. 3 CCT, qu'il n'a pas non plus apporté d'indices objectifs, concrets et sérieux qu'il serait privé durablement de tout accès à des conditions matérielles minimales d'accueil prévues par la directive Accueil et qu'il ne pourrait pas bénéficier de l'aide dont il pourrait avoir besoin pour faire valoir ses droits,</w:t>
      </w:r>
    </w:p>
    <w:p>
      <w:r>
        <w:t>F-650/2022 Page 9 qu'au demeurant, si – après son transfert en Slovénie – le recourant devait être contraint par les circonstances à mener des existences non conformes à la dignité humaine, ou s'il devait estimer que ce pays viole ses obligations d'assistance à leur encontre, ainsi que la directive précitée, ou de toute autre manière porte atteinte à leurs droits fondamentaux, il lui appartiendrait de faire valoir ses droits directement auprès des autorités slovènes, en usant des voies de droit adéquates auxquelles l’accès est garanti (art. 26 directive Accueil), qu’en affirmant être malade, le recourant a implicitement sollicité l'application de la clause discrétionnaire prévue à l'art. 17 par. 1 du règlement Dublin III (clause de souveraineté), que l'intéressé a indiqué souffrir d’un problème psychologique, pour lequel des investigations seraient en cours, d’insomnies, de grincement de dents, de problèmes d’estomac et de migraines (cf. dossier SEM, pièces 13 et 32 ; act. 1 TAF), qu'il ressort d’un rapport médical que l’intéressé a décrit avoir une toux reproductive depuis trois à quatre mois, des sueurs nocturnes, une perte de poids non quantifiable, une contraction articulaire temporo-mandibulaire importante durant la nuit avec des céphalées bilatérales de type serrement (cf. dossier SEM, pièce 20), que les résultats des expectorations et de la radiographie du thorax ont confirmé l’absence de tuberculose, alors que la prise en charge du 2 février 2022 a permis d’établir un trouble du sommeil dans un contexte anxieux (cf. dossier SEM, pièces 22, 28 et 32), qu’un antalgique, un anti-inflammatoire et un médicament visant à diminuer la sécrétion d’acides gastriques et la nervosité ont été prescrits (cf. dossier SEM, pièces 14 et 32), qu'au vu de ce qui précède, le SEM a suffisamment instruit l'état de santé du recourant, que le SEM était ainsi fondé à procéder à une appréciation anticipée des preuves et à considérer l'état de santé du recourant comme, d'une part, suffisamment établi et, d'autre part, stabilisé, que, partant, sans vouloir minimiser les troubles affectant l'intéressé, force est de constater que ses problèmes médicaux ne sont pas à ce point graves ou complexes qu'ils nécessiteraient une prise en charge particulière</w:t>
      </w:r>
    </w:p>
    <w:p>
      <w:r>
        <w:t>F-650/2022 Page 10 qui ferait opposition à son transfert en Slovénie, ni d'ailleurs que le recourant ne serait pas en mesure de voyager, que le dossier ne contient en effet aucun élément permettant de retenir que le transfert de l'intéressé en Slovénie l'exposerait à un risque de déclin grave, rapide et irréversible de son état de santé physique ou psychique, de sorte que les conditions d'application très restrictives posées, dans ce contexte, par la jurisprudence à l'application de l'art. 3 CEDH (cf. arrêt de la Cour EDH Paposhvili c. Belgique du 13 décembre 2016, Grande Chambre, requête n° 41738/10) ne sont pas réalisées dans le cas particulier, qu’en tout état de cause, la Slovénie,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directive Accueil), que, cela étant, il appartiendra à l’intéressé de solliciter la reprise de sa procédure d’asile dès son arrivée en Slovénie, ce qui lui permettra de bénéficier dans ce pays des prestations prévues par la directive Accueil, que, dans ces conditions, c’est à juste titre que le SEM a retenu que les problèmes de santé du recourant, n'apparaissaient pas d'une gravité telle que le transfert en Slovénie serait illicite au sens restrictif de la jurisprudence précitée, que, le cas échéant, il incombera aux autorités suisses chargées de l’exécution du transfert de transmettre, sous une forme appropriée, aux autorités slovènes, les renseignements permettant une éventuelle prise en charge médicale spécifique (cf. art. 31 et 32 du règlement Dublin III), le recourant ayant donné, le 25 novembre 2021, son accord écrit à la transmission d’informations médicales, que, par conséquent, le transfert de l’intéressé vers la Slovénie n'est pas contraire aux obligations découlant de dispositions conventionnelles auxquelles la Suisse est liée, que, par ailleurs, il y a lieu de constater que le SEM a établi de manière complète et exacte l'état de fait pertinent et n'a commis ni excès ni abus de son large pouvoir d'appréciation en refusant d'admettre l'existence de</w:t>
      </w:r>
    </w:p>
    <w:p>
      <w:r>
        <w:t>F-650/2022 Page 11 raisons humanitaires au sens de l'art. 29a al. 3 OA 1, en combinaison avec l'art. 17 par. 1 du règlement Dublin III, qu'en conclusion, c'est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d'asile du recourant, en application de l'art. 31a al. 1 let. b LAsi, et a prononcé son transfert de la Suisse vers la Slovénie, en application de l'art. 44 LAsi, aucune exception à la règle générale du renvoi n'étant réalisée (art. 32 OA 1), que, pour le surplus, il convient de renvoyer aux considérants de la décision attaquée dès lors que ceux-ci sont suffisamment explicites et motivés (art. 109 al. 3 LTF, par renvoi de l'art. 4 PA), que, par conséquent,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statué sur le fond par le présent arrêt, les demandes tendant à l'octroi de l'effet suspensif et à la dispense du versement d'une avance de frais sont sans objet, que, les conclusions du recours étant d'emblée vouées à l'échec, la requête d'assistance judiciaire totale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page suivante)</w:t>
      </w:r>
    </w:p>
    <w:p>
      <w:r>
        <w:t>F-650/2022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