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F-644/2023 vom 21. Juni 2023</w:t>
      </w:r>
    </w:p>
    <w:p>
      <w:r>
        <w:t>Bundesverwaltungsgericht, 2023-06-21, FR</w:t>
      </w:r>
    </w:p>
    <w:p>
      <w:r>
        <w:rPr>
          <w:b/>
        </w:rPr>
        <w:t xml:space="preserve">Quelle: </w:t>
      </w:r>
      <w:r>
        <w:t>https://mcp.opencaselaw.ch/entscheid/bvger_F-644_2023</w:t>
      </w:r>
    </w:p>
    <w:p>
      <w:r>
        <w:t>FR: TAF F-644/2023 du 21 juin 2023</w:t>
      </w:r>
    </w:p>
    <w:p>
      <w:r>
        <w:t>IT: TAF F-644/2023 del 21 giugno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applicables par renvoi de l'art. 105 LAsi, en relation avec l'art. 83 let. d ch. 1 LTF).</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6.2 et 8.2.2).</w:t>
      </w:r>
    </w:p>
    <w:p>
      <w:r>
        <w:rPr>
          <w:b/>
        </w:rPr>
        <w:t>E. 2.1</w:t>
      </w:r>
    </w:p>
    <w:p>
      <w:r>
        <w:t>A titre liminaire, il convient d'examiner les griefs formels soulevés par le recourant. En effet, celui-ci a reproché à l'autorité intimée d'avoir manqué à son devoir d'instruction en lien, d'une part, avec les mauvais traitements dont il a allégué avoir été victime en Croatie et, d'autre part, avec son état de santé. Ce manquement aurait conduit à une constatation incomplète des faits pertinents et, partant, à une motivation déficiente de la décision attaquée.</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 2008/24 consid. 7.2).</w:t>
      </w:r>
    </w:p>
    <w:p>
      <w:r>
        <w:rPr>
          <w:b/>
        </w:rPr>
        <w:t>E. 2.3</w:t>
      </w:r>
    </w:p>
    <w:p>
      <w:r>
        <w:t>Composant l'un des aspects de la notion générale de procès équitable au sens de l'art. 29 Cst. (RS 101), le droit d'être entendu sert non seulement à établir correctement les faits, mais constitue également un droit garantissant à un particulier de participer à la prise d'une décision qui touche sa position juridique (cf. ATF 144 I 11 consid. 5.3 ; 143 V 71 consid. 4.1).</w:t>
      </w:r>
    </w:p>
    <w:p>
      <w:r>
        <w:rPr>
          <w:b/>
        </w:rPr>
        <w:t>E. 2.4</w:t>
      </w:r>
    </w:p>
    <w:p>
      <w:r>
        <w:t>La jurisprudence a déduit du droit d'être entendu,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w:t>
      </w:r>
    </w:p>
    <w:p>
      <w:r>
        <w:rPr>
          <w:b/>
        </w:rPr>
        <w:t>E. 2.4.1</w:t>
      </w:r>
    </w:p>
    <w:p>
      <w:r>
        <w:t>En l'espèce, s'agissant d'abord des maltraitances qui auraient été infligées au recourant en Croatie, il convient de relever que lors de son entretien Dublin, il a été interrogé, en présence de sa mandataire, sur les motifs s'opposant à son transfert vers ce pays. Il a ainsi pu faire part de ce qu'il y avait vécu et des obstacles s'opposant, selon lui, à une telle mesure. Au terme de cet entretien, A.________ a du reste confirmé avoir pu s'exprimer librement. Par ailleurs, le prénommé n'a pas apporté, par la suite, de précisions, de compléments ou de rectifications par rapport à ses déclarations (telles qu'elles avaient été retranscrites par le SEM), alors qu'il en a eu la possibilité jusqu'au prononcé, plus de trois mois plus tard, de la décision querellée, dans laquelle les mauvais traitements allégués ont, du reste, été dûment pris en compte. Dans ce contexte, l'intéressé est malvenu de faire grief au SEM d'avoir insuffisamment instruit ses allégations et d'avoir ainsi violé la maxime inquisitoire. En outre, par ses arguments soulevés sur ce point, le recourant a en réalité remis en cause l'appréciation de l'autorité inférieure, en relation notamment avec les conditions d'accueil des requérants d'asile en Croatie, ce qui relève du fond et non pas de la maxime inquisitoire.</w:t>
      </w:r>
    </w:p>
    <w:p>
      <w:r>
        <w:rPr>
          <w:b/>
        </w:rPr>
        <w:t>E. 2.4.2</w:t>
      </w:r>
    </w:p>
    <w:p>
      <w:r>
        <w:t>S'agissant des reproches du recourant selon lesquels le SEM n'avait pas instruit suffisamment la situation actuelle en Croatie quant aux conditions d'accueil et à l'accès à la procédure d'asile, le Tribunal relève que cette autorité a entrepris, par le biais de l'Ambassade suisse, des démarches auprès de différents partenaires pour déterminer s'il y avait des défaillances systémiques dans le système de l'asile croate et, plus spécifiquement, concernant les requérants d'asile transférés de la Suisse vers la Croatie dans le cadre du règlement Dublin III. Il ne peut donc pas être reproché à l'autorité inférieure de ne pas avoir investigué cette question. Dans ce contexte, il convient également de se référer à la jurisprudence du Tribunal (cf., aussi, arrêts du TAF F-5005/2022 du 22 février 2023 consid. 6.4 ; F-1532/2022 du 8 avril 2022 consid. 4.3.2), postérieure à l'arrêt F-5675/2021 du 6 janvier 2022, cité par l'intéressé dans son recours.</w:t>
      </w:r>
    </w:p>
    <w:p>
      <w:r>
        <w:rPr>
          <w:b/>
        </w:rPr>
        <w:t>E. 2.4.3</w:t>
      </w:r>
    </w:p>
    <w:p>
      <w:r>
        <w:t>Quant à l'instruction de l'état de santé, le Tribunal constate que lors de son audition, le recourant a déclaré « ne pas aller bien », tant sur le plan psychologique que somatique. En particulier, il a allégué souffrir de douleurs après avoir été battu par la police en Croatie. L'intéressé a été rendu attentif au fait qu'en cas de nécessité médicale, il lui appartenait de consulter l'infirmerie. Il n'a toutefois pas fait usage de cette possibilité et aucun rapport médical n'a été joint au dossier. Ainsi, en l'absence de besoins concrets signalés par l'intéressé, il ne saurait être fait grief au SEM de ne pas avoir diligenté de mesures d'instruction complémentaires à cet égard, d'autant moins qu'aucune pièce médicale n'a été, non plus, produite au stade de la procédure de recours.</w:t>
      </w:r>
    </w:p>
    <w:p>
      <w:r>
        <w:rPr>
          <w:b/>
        </w:rPr>
        <w:t>E. 2.4.4</w:t>
      </w:r>
    </w:p>
    <w:p>
      <w:r>
        <w:t>Enfin, lors de l'échange d'écritures, le SEM a apporté des précisions quant aux relations familiales de l'intéressé, lesquelles n'ont pas été contesté dans la réplique. Dès lors, aucune irrégularité n'est à relever en ce qui concerne l'établissement des faits quant aux relations familiales de l'intéressé.</w:t>
      </w:r>
    </w:p>
    <w:p>
      <w:r>
        <w:rPr>
          <w:b/>
        </w:rPr>
        <w:t>E. 2.4.5</w:t>
      </w:r>
    </w:p>
    <w:p>
      <w:r>
        <w:t>Par conséquent, les griefs relatifs à d'éventuels manquements dans l'instruction de la cause doivent être rejetés.</w:t>
      </w:r>
    </w:p>
    <w:p>
      <w:r>
        <w:rPr>
          <w:b/>
        </w:rPr>
        <w:t>E. 2.5</w:t>
      </w:r>
    </w:p>
    <w:p>
      <w:r>
        <w:t>Quant à la violation alléguée du droit d'être entendu, contrairement à ce qui est allégué au stade du recours, le procès-verbal de l'entretien Dublin du 21 octobre 2022 doit être considéré comme suffisant, d'autant plus que la représentation juridique de l'intéressé, présente à cet entretien, a confirmé, en y apposant sa signature, qu'elle n'avait pas de questions supplémentaires à poser. Certes, par courrier du 7 novembre 2022, elle a exposé considérer que les questions posées lors de l'audition étaient trop succinctes. Elle n'a toutefois requis aucune mesure particulière de la part de l'autorité inférieure. En outre, dans son mémoire de recours, l'intéressé n'a pas fait part d'éléments concrets qui auraient été omis lors de la retranscription de ses propos. Par ailleurs, il n'a pas fait valoir qu'il disposerait d'autres documents pour étayer son récit. Dans ces conditions, il n'y a pas lieu de conclure à une violation du droit d'être entendu.</w:t>
      </w:r>
    </w:p>
    <w:p>
      <w:r>
        <w:rPr>
          <w:b/>
        </w:rPr>
        <w:t>E. 2.5.1</w:t>
      </w:r>
    </w:p>
    <w:p>
      <w:r>
        <w:t>S'agissant enfin de la motivation de la décision litigieuse, le Tribunal retient qu'elle satisfait aux exigences jurisprudentielles précitées. En effet, il est d'emblée possible de comprendre sur quels motifs l'autorité inférieure s'est fondée pour statuer.</w:t>
      </w:r>
    </w:p>
    <w:p>
      <w:r>
        <w:rPr>
          <w:b/>
        </w:rPr>
        <w:t>E. 2.5.2</w:t>
      </w:r>
    </w:p>
    <w:p>
      <w:r>
        <w:t>Partant, les griefs relatifs à la violation du droit d'être entendu doivent être écartés.</w:t>
      </w:r>
    </w:p>
    <w:p>
      <w:r>
        <w:rPr>
          <w:b/>
        </w:rPr>
        <w:t>E. 3.1</w:t>
      </w:r>
    </w:p>
    <w:p>
      <w:r>
        <w:t>Saisi d'un recours contre une décision de non-entrée en matière sur une demande d'asile, le Tribunal se limite à examiner le bien-fondé d'une telle décision (cf. ATAF 2017 VI/5 consid. 3.1).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(cf. art. 1 et 29a de l'ordonnance 1 du 11 août 1999 sur l'asile [OA 1, RS 142.311]). S'il ressort de cet examen qu'un autre Etat est responsable du traitement de la demande d'asile, le SEM rend une décision de non-entrée en matière après que l'Etat requis a accepté (explicitement ou tacitement) la prise ou la reprise en charge du requérant (art. 29a al. 2 OA 1 [cf. ATAF 2017 VI/7 consid. 2.1 et 2017 VI/5 consid. 6.2]).</w:t>
      </w:r>
    </w:p>
    <w:p>
      <w:r>
        <w:rPr>
          <w:b/>
        </w:rPr>
        <w:t>E. 3.2</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w:t>
      </w:r>
    </w:p>
    <w:p>
      <w:r>
        <w:rPr>
          <w:b/>
        </w:rPr>
        <w:t>E. 3.3</w:t>
      </w:r>
    </w:p>
    <w:p>
      <w:r>
        <w:t>Dans une procédure de prise en charge, comme en l'espèce, les critères énumérés au chapitre III du règlement Dublin III doivent être appliqués successivement (conformément au principe de l'application hiérarchique des critères de compétence posé par l'art. 7 par. 1 RD III ; sur ces questions, cf. ATAF 2017 VI/7 consid. 2.1 ; 2017 VI/5 consid. 6.2).</w:t>
      </w:r>
    </w:p>
    <w:p>
      <w:r>
        <w:rPr>
          <w:b/>
        </w:rPr>
        <w:t>E. 3.4</w:t>
      </w:r>
    </w:p>
    <w:p>
      <w:r>
        <w:t>Selon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3.5</w:t>
      </w:r>
    </w:p>
    <w:p>
      <w:r>
        <w:t>Au sens de l'art. 16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États membres, ou lorsque son enfant, son frère ou sa soeur, ou son père ou sa mère, qui réside légalement dans un État membre est dépendant de l'assistance du demandeur, les États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w:t>
      </w:r>
    </w:p>
    <w:p>
      <w:r>
        <w:rPr>
          <w:b/>
        </w:rPr>
        <w:t>E. 4.1</w:t>
      </w:r>
    </w:p>
    <w:p>
      <w:r>
        <w:t>En l'occurrence, les investigations entreprises par le SEM ont révélé, après consultation de l'unité centrale de système européen Eurodac, que l'intéressé avait été appréhendé sur le territoire croate en date du 27 septembre 2022 et que ses empreintes y avaient été relevées le jour même.</w:t>
      </w:r>
    </w:p>
    <w:p>
      <w:r>
        <w:rPr>
          <w:b/>
        </w:rPr>
        <w:t>E. 4.2</w:t>
      </w:r>
    </w:p>
    <w:p>
      <w:r>
        <w:t>Fondé sur ce constat et les informations fournies par le recourant lors de son entretien Dublin, le SEM a soumis aux autorités croates, le 24 octobre 2022, une requête aux fins de prise en charge conformément à l'art. 13 al. 1 du règlement Dublin III.</w:t>
      </w:r>
    </w:p>
    <w:p>
      <w:r>
        <w:rPr>
          <w:b/>
        </w:rPr>
        <w:t>E. 4.3</w:t>
      </w:r>
    </w:p>
    <w:p>
      <w:r>
        <w:t>Le 24 décembre 2022, les autorités croates ont expressément accepté la demande précitée.</w:t>
      </w:r>
    </w:p>
    <w:p>
      <w:r>
        <w:rPr>
          <w:b/>
        </w:rPr>
        <w:t>E. 4.4</w:t>
      </w:r>
    </w:p>
    <w:p>
      <w:r>
        <w:t>Il ressort du dossier que l'intéressé a deux frères majeurs en Suisse. Sur ce point, le Tribunal observe que les liens familiaux peuvent entrer en ligne de compte lors de la désignation de l'Etat Dublin responsable. En l'espèce toutefois tel n'est pas le cas dans la mesure où le lien de parenté entre une personne majeure et ses frères ou soeurs n'est pas couvert par la définition de « membre de la famille » au sens de l'art. 2 lettre g du règlement Dublin III. Pour ce qui est de l'application éventuelle de l'art. 16 du règlement Dublin III au cas d'espèce, le Tribunal constate, comme déjà d'ailleurs observé par le SEM, qu'il n'y a aucun lien de dépendance nécessité par un besoin d'assistance entre le recourant et ses frères, susceptible de conduire à l'application de cette disposition. Dans sa réplique du 24 avril 2023, l'intéressé ne conteste d'ailleurs pas cette constatation.</w:t>
      </w:r>
    </w:p>
    <w:p>
      <w:r>
        <w:rPr>
          <w:b/>
        </w:rPr>
        <w:t>E. 4.5</w:t>
      </w:r>
    </w:p>
    <w:p>
      <w:r>
        <w:t>Partant, en l'espèce, la Croatie est l'Etat membre responsable du traitement de la demande d'asile de l'intéressé.</w:t>
      </w:r>
    </w:p>
    <w:p>
      <w:r>
        <w:rPr>
          <w:b/>
        </w:rPr>
        <w:t>E. 5</w:t>
      </w:r>
    </w:p>
    <w:p>
      <w:r>
        <w:t>Cela étant, il y a lieu d'examiner, en vertu de l'art. 3 par. 2 al. 2 RD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5.1</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RS 0.142.30), ainsi que l'interdiction des mauvais traitements ancrée à l'art. 3 de la Convention du 4 novembre 1950 de sauvegarde des droits de l'homme et des libertés fondamentales (CEDH, RS 0.101) et à l'art. 3 de la Convention du 10 décembre 1984 contre la torture et autres peines ou traitements cruels, inhumains ou dégradants (Conv. torture, RS 0.105). La Croatie est également présumée respecter la sécurité des demandeurs d'asile (cf. arrêts du TAF F-3061/2021 du 9 juillet 2021 consid. 5.2 et E--711/2021 du 11 mars 2021 consid. 4.2.1),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[directive Procédure] et directive no 2013/33/UE du Conseil du 26 juin 2013 relative à des normes minimales pour l'accueil des demandeurs d'asile dans les Etats membres [directive Accueil]).</w:t>
      </w:r>
    </w:p>
    <w:p>
      <w:r>
        <w:rPr>
          <w:b/>
        </w:rPr>
        <w:t>E. 5.2</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Dans un récent arrêt de référence en lien à la Croatie rendu à cinq juges et coordonné au sein des Cours IV, V et VI (E-1488/2020 du 22 mars 2023), le Tribunal a rappelé que lors d'un transfert vers l'Etat responsable fondé sur le règlement Dublin III, le point principal à déterminer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précité,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arrêt de référence précité consid. 9.4.4). Les informations actuellement disponibles au Tribunal ne justifient pas non plus de traiter différemment les cas de prise en charge « take charge » des cas de reprise en charge « take back », d'autant moins que dans ce dernier cas de figure, il appartient à la personne transférée de déposer une demande d'asile dès son arrivée en Croatie.</w:t>
      </w:r>
    </w:p>
    <w:p>
      <w:r>
        <w:rPr>
          <w:b/>
        </w:rPr>
        <w:t>E. 5.3</w:t>
      </w:r>
    </w:p>
    <w:p>
      <w:r>
        <w:t>Au vu de ce qui précède, il convient de retenir que les requérants transférés en Croatie sur la base du règlement Dublin III ont accès à la procédure d'asile dans ce pays à condition d'y déposer une demande. Par conséquent, il n'y a pas de probabilité notable que les personnes transférées soient exposées à un risque de violation de leurs droits découlant du principe de non-refoulement (arrêt de référence précité consid. 9.5). En particulier, le recourant n'a fourni aucun élément concret susceptible de renverser la présomption de sécurité susmentionnée, ses critiques concernant le traitement réservé aux migrants par les autorités croates ne se rapportant pas à des demandeurs d'asile mais à des personnes séjournant clandestinement en Croatie. De plus, son récit ne contient pas de substance matérielle permettant d'admettre que les mauvais traitements qu'il allègue avoir subis par les forces de l'ordre - même si de tels traitements sont inacceptables étaient d'une intensité telle à atteindre un seuil permettant d'imaginer des défaillances systématiques ou une violation de l'interdiction de traitements inhumains et dégradants telle que définie notamment à l'art. 3 CEDH. Il n'a pas non plus fait état d'éléments spécifiques à même de démontrer que la Croatie ne respecterait pas le principe de non-refoulement et faillirait, une fois qu'il aura déposé une demande d'asile dans ce pays, à ses obligations internationales en le renvoyant dans un pays où sa vie, son intégrité corporelle ou sa liberté seraient sérieusement menacées, ou encore d'où il risquerait d'être astreint à se rendre dans un tel pays. Partant, en l'absence d'une pratique actuelle avérée en Croatie de violation systématique des normes communautaires et conventionnelles en la matière, la présomption de respect par cet Etat de ses obligations concernant les droits des requérants d'asile, pris en charge dans le cadre d'une procédure Dublin, n'est pas renversée. Par voie de conséquence, l'application de l'art. 3 par. 2 al. 2 RD III ne se justifie pas en l'espèce. Cela étant, si l'intéressé devait, à l'issue de son transfert en Croatie et le dépôt d'une demande d'asile auprès des autorités de ce pays,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leurs droits fondamentaux, il lui appartiendrait de faire valoir ses droits directement auprès des autorités de ce pays en usant des voies de droit adéquates (arrêt du TAF F-7130/2017 du 28 mai 2018 consid. 5).</w:t>
      </w:r>
    </w:p>
    <w:p>
      <w:r>
        <w:rPr>
          <w:b/>
        </w:rPr>
        <w:t>E. 6</w:t>
      </w:r>
    </w:p>
    <w:p>
      <w:r>
        <w:t>Pour s'opposer à son transfert en Croatie, le recourant a, en substance, allégué avoir subi des violences et mauvais traitements de la part de police croate.</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établi la jurisprudence du Tribunal,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être amené à admettre cette responsabilité pour des raisons humanitaires au sens de l'art. 29a al. 3 de l'ordonnance 1 du 11 août 1999 sur l'asile relative à la procédure (OA 1, RS 142.311), disposition qui concrétise, en droit suisse, la clause de souveraineté ancrée à l'art. 17 par. 1 du règlement Dublin III (cf. ATAF 2017 VI/7 consid. 4.3, 2017 VI/5 consid. 8.5.2 ; arrêt TAF F-5470/2018 du 28 janvier 2019 consid. 6.2).</w:t>
      </w:r>
    </w:p>
    <w:p>
      <w:r>
        <w:rPr>
          <w:b/>
        </w:rPr>
        <w:t>E. 6.2</w:t>
      </w:r>
    </w:p>
    <w:p>
      <w:r>
        <w:t>Le Tribunal rappelle d'emblée que le règlement Dublin III ne confère pas aux requérants d'asile le droit de choisir l'Etat membre offrant, à leur avis, les meilleures conditions d'accueil comme Etat responsable de l'examen de leur demande d'asile (cf. ATAF 2017 VI/5 consid. 8.2.1).</w:t>
      </w:r>
    </w:p>
    <w:p>
      <w:r>
        <w:rPr>
          <w:b/>
        </w:rPr>
        <w:t>E. 6.3</w:t>
      </w:r>
    </w:p>
    <w:p>
      <w:r>
        <w:t>En l'espèce, aucun élément du dossier ne permet de considérer que le transfert du recourant vers la Croatie violerait les obligations de la Suisse issues du droit international ou qu'il existe des raisons humanitaires pour que la responsabilité de traiter sa demande d'asile échoit à ce dernier pays.</w:t>
      </w:r>
    </w:p>
    <w:p>
      <w:r>
        <w:rPr>
          <w:b/>
        </w:rPr>
        <w:t>E. 6.4</w:t>
      </w:r>
    </w:p>
    <w:p>
      <w:r>
        <w:t>Tout d'abord, les allégations relatives aux violences policières subies ne sont pas décisives. En effet, même si l'intéressé a été victime d'un usage disproportionné de la force lors de ses interpellations sur sol croate, son transfert ne serait pas pour autant contraire aux normes de droit international souscrites par la Suisse. En effet, il n'y a pas de raison concrète d'admettre que son transfert en Croatie risque de l'exposer à une situation similaire à celle qu'il dit avoir connue dans la région frontalière lors de son interpellation en tant que personne étrangère entrée irrégulièrement sur le territoire croate par une frontière extérieure à l'espace Schengen. En outre, sans minimiser les problèmes soulevés dans le rapport établi par l'OSAR le 13 septembre 2022, que le recourant cite notamment dans son mémoire de recours, le Tribunal ne saurait conclure, sous l'angle de la récente jurisprudence en la matière (cf. consid. 5.2 supra), à l'absence généralisée de tous moyens de droit en Croatie. Il considère pouvoir se fier, en l'état et s'agissant d'une procédure de prise en charge Dublin, aux informations recueillies par l'Ambassade de Suisse, telles que résumées dans la décision du SEM du 25 janvier 2023.</w:t>
      </w:r>
    </w:p>
    <w:p>
      <w:r>
        <w:rPr>
          <w:b/>
        </w:rPr>
        <w:t>E. 6.5</w:t>
      </w:r>
    </w:p>
    <w:p>
      <w:r>
        <w:t>S'agissant de l'état de santé, l'intéressé a allégué « ne pas aller bien », tant sur le plan psychologique que physique. En particulier, il aurait des douleurs après avoir été battu par les forces de l'ordre croates.</w:t>
      </w:r>
    </w:p>
    <w:p>
      <w:r>
        <w:rPr>
          <w:b/>
        </w:rPr>
        <w:t>E. 6.5.1</w:t>
      </w:r>
    </w:p>
    <w:p>
      <w:r>
        <w:t>Selon la jurisprudence de la CourEDH (cf. arrêt de la CourEDH N. contre Royaume-Uni du 27 mai 2008, Grande Chambre, requête n°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 ATAF 2017 VI/7 consid. 6.2 et jurisp. cit.). Cette jurisprudence est applicable par analogie à l'art. 3 conv. torture. Par ailleurs, de jurisprudence constante, le Tribunal a retenu que la Croatie dispose de structures médicales suffisantes, même si les possibilités de soins ne sont pas aussi variées qu'en Suisse. Toutefois, la Croatie étant liée par la directive Accueil, elle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 arrêt du TAF E-3771/2022 du 2 novembre 2022 consid. 6.4). S'agissant du cas d'espèce, il ressort des déclarations de l'intéressé, sommaires et non-étayées, qu'il souffre de troubles psychiques et physiques (« je ne vais pas bien »). Dûment informé de la possibilité de se rendre à l'infirmerie en cas de nécessité, le recourant n'a pas fait usage de cette possibilité. De même, au stade du recours, il n'a produit aucune pièce médicale pour attester de ses troubles de santé allégués. Force est ainsi de constater qu'en l'espèce, sans minimiser la gravité des problèmes de santé signalés, rien n'indique que le recourant ne serait pas en mesure de voyager ou que son transfert en Croatie représenterait un danger concret pour sa santé ou sa vie, au sens de la jurisprudence précitée. Dès lors, le Tribunal constate, eu égard à la jurisprudence restrictive en la matière et au fait que la Croatie bénéficie d'une structure médicale suffisante, qu'il n'y a pas lieu de considérer que le trouble psychique dont l'intéressé fait l'objet est d'une gravité telle qu'il ferait obstacle à son transfert en Croatie.</w:t>
      </w:r>
    </w:p>
    <w:p>
      <w:r>
        <w:rPr>
          <w:b/>
        </w:rPr>
        <w:t>E. 6.6</w:t>
      </w:r>
    </w:p>
    <w:p>
      <w:r>
        <w:t>Au vu de ce qui précède, le transfert du recourant n'est pas contraire aux obligations de la Suisse découlant des art. 3 et 13 CEDH ainsi que 3 Conv. torture. Par ailleurs, il ne peut être reproché à l'autorité inférieure de n'avoir pas tenu compte d'éléments importants lors de l'examen de la clause de souveraineté de l'art. 29a al. 3 OA 1, en lien avec l'art. 17 par. 1 RD III, ou d'en avoir fait une application contraire au droit ou aux principes constitutionnels fondamentaux, en particulier l'interdiction de l'arbitraire, l'égalité de traitement et la proportionnalité.</w:t>
      </w:r>
    </w:p>
    <w:p>
      <w:r>
        <w:rPr>
          <w:b/>
        </w:rPr>
        <w:t>E. 7</w:t>
      </w:r>
    </w:p>
    <w:p>
      <w:r>
        <w:t>Dans ces conditions, c'est à bon droit que le SEM n'est pas entré en matière sur la demande d'asile du recourant, en application de l'art. 31a al. 1 let. b LAsi, et qu'il a prononcé son transfert de Suisse vers la Croatie.</w:t>
      </w:r>
    </w:p>
    <w:p>
      <w:r>
        <w:rPr>
          <w:b/>
        </w:rPr>
        <w:t>E. 8</w:t>
      </w:r>
    </w:p>
    <w:p>
      <w:r>
        <w:t>Vu l'issue du litige, il y aurait lieu de mettre les frais de procédure à la charge du recourant, conformément aux art. 63 al. 1 PA et art. 2 et 3 let. b du règlement du 21 février 2008 concernant les frais, dépens et indemnités fixés par le Tribunal administratif fédéral (FITAF, RS 173.320.2). L'intéressé ayant été mis au bénéfice de l'assistance judiciaire partielle, par décision incidente du 10 février 2023,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