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F-6400/2016 vom 27. April 2018</w:t>
      </w:r>
    </w:p>
    <w:p>
      <w:r>
        <w:t>Bundesverwaltungsgericht, 2018-04-27, FR</w:t>
      </w:r>
    </w:p>
    <w:p>
      <w:r>
        <w:rPr>
          <w:b/>
        </w:rPr>
        <w:t xml:space="preserve">Quelle: </w:t>
      </w:r>
      <w:r>
        <w:t>https://mcp.opencaselaw.ch/entscheid/bvger_F-6400_2016</w:t>
      </w:r>
    </w:p>
    <w:p>
      <w:r>
        <w:t>FR: TAF F-6400/2016 du 27 avril 2018</w:t>
      </w:r>
    </w:p>
    <w:p>
      <w:r>
        <w:t>IT: TAF F-6400/2016 del 27 aprile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1 et 2 LTF ; voir également sur cette question et en rapport avec l'art. 27 LEtr applicable à la présente cause, l'arrêt du Tribunal fédéral [ci-après : TF] 2C_356/2017 du 15 juin 2017 consid. 3 et les références citées).</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Le Tribunal prend en considération l'état de fait existant au moment où il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TAF C-1621/2013 du 21 mai 2015 consid. 3.2 à 3.4 et la jurisprudence citée). Il s'ensuit que ni le Tribunal, ni le SEM ne sont liés par la proposition du SPOP du 17 août 2016 et peuvent parfaitement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4.1</w:t>
      </w:r>
    </w:p>
    <w:p>
      <w:r>
        <w:t>Les art. 27 à 29 LEtr régissent les conditions de séjour en Suisse des étrangers sans activité lucrative (étrangers admis en vue d'une formation ou d'un perfectionnement, rentiers et étrangers admis en vue d'un traitement médical). 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4.2</w:t>
      </w:r>
    </w:p>
    <w:p>
      <w:r>
        <w:t>Selon l'art. 23 al. 1 de l'ordonnance du 24 octobre 2007 relative à l'admission, au séjour et à l'exercice d'une activité lucrative (OASA, RS 142.201), l'étranger peut prouver qu'il dispose des moyens financiers nécessaires à une formation ou à un perfectionnement en présentant notamment une déclaration d'engagement ainsi qu'une attestation de revenu ou de fortune d'une personne solvable domiciliée en Suisse. Les étrangers doivent être titulaires d'une autorisation de séjour ou d'établissement (let. a), la confirmation d'une banque reconnue en Suisse permettant d'attester l'existence de valeurs patrimoniales suffisantes (let. b) ou encore une garantie ferme d'octroi de bourses ou de prêts de formation suffisants (let. c). 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même disposition dit qu'une formation ou un perfectionnement est en principe admis pour une durée maximale de huit ans. Des dérogations peuvent être accordées en vue d'une formation ou d'un perfectionnement visant un but précis.</w:t>
      </w:r>
    </w:p>
    <w:p>
      <w:r>
        <w:rPr>
          <w:b/>
        </w:rPr>
        <w:t>E. 5</w:t>
      </w:r>
    </w:p>
    <w:p>
      <w:r>
        <w:t>Dans sa décision du 19 septembre 2016, l'autorité inférieure n'a pas examiné de manière détaillée si les conditions matérielles de l'art. 27 al. 1 let. a à d LEtr étaient réalisées en l'espèce. Elle a uniquement, dans l'hypothèse où lesdites conditions étaient remplies, procédé à une pondération globale de tous les éléments en présence. A ce propos, elle a tout d'abord relevé la volonté de la recourante d'entreprendre une formation en soins infirmiers auprès de l'HESAV. Elle s'est cependant ensuite interrogée sur l'opportunité de suivre une telle formation en Suisse, dès lors que la recourante suivait une formation en communication à l'Université de Douala au Cameroun. En outre, elle a souligné que l'intéressée n'avait jamais allégué que la formation envisagée n'était pas disponible dans son pays, mais qu'elle avait seulement prétendu que celle-ci était différente et de qualité inférieure. Le SEM a donc estimé que la demande de la recourante était plutôt motivée par des motifs de convenance personnelle. Dès lors, l'opportunité de devoir absolument entreprendre en Suisse les études envisagées n'était pas démontrée de manière péremptoire. La recourante n'a pas contesté dans son recours l'existence de formations similaires dans son pays. Elle a cependant précisé que la situation était bien plus grave que ce que le SEM avait retenu dans sa décision. Elle a ainsi indiqué que suivre une formation dans son pays d'origine ne lui paraissait pas constituer une option crédible dès lors que les étudiants ne sont ni reconnus ni considérés. Selon elle, l'entrée dans la formation en soins infirmiers se ferait « à la tête du client », voire en payant un dessous-de-table. Elle a également expliqué que certaines spécialisations ne seraient pas disponibles dans son pays mais le seraient en Suisse. En outre, l'intéressée n'a pas contesté suivre une formation en communication mais a précisé qu'elle le faisait pour éviter une année sabbatique.</w:t>
      </w:r>
    </w:p>
    <w:p>
      <w:r>
        <w:rPr>
          <w:b/>
        </w:rPr>
        <w:t>E. 5.1</w:t>
      </w:r>
    </w:p>
    <w:p>
      <w:r>
        <w:t>S'agissant des conditions matérielles énoncées à l'art. 27 al. 1 let. a à d LEtr, il résulte du dossier que celles-ci sont de prime abord remplies. Premièrement, un certificat d'inscription auprès de l'HESAV atteste de ce que la recourante peut suivre la formation envisagée. Deuxièmement, cette dernière fournit une attestation de logement signée. Troisièmement, divers documents bancaires attestent de la saine situation financière de la recourante ainsi que de celle de ses parents, qui se portent en outre garants. Par ailleurs, la recourante fournit également une lettre datée du 28 juillet 2016, par laquelle un citoyen suisse se porte garant en Suisse pour elle et fournit des documents bancaires suisses dans ce but. Quatrièmement, il n'appert pas du dossier que l'intéressée ne disposerait pas du niveau de formation et des qualifications personnelles requis pour suivre le cursus prévu. En ce qui concerne plus spécifiquement les qualifications personnelles, il convient de rappeler qu'aux termes de l'art. 23 al. 2 OASA, les exigences au sens de l'art. 27 al. 1 let. d LEtr sont remplies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Au vu des démarches que la recourante a effectuées pour pouvoir débuter des études d'infirmière ainsi que la motivation dont elle fait preuve dans son recours, à savoir pouvoir bénéficier d'une formation de qualité en Suisse, le Tribunal ne saurait, à première vue, contester que l'intention première à la base du séjour de celle-ci en Suisse ait été la poursuite de sa formation, que ce but, légitime en soi, ne saurait viser uniquement à éluder les prescriptions générales sur l'admission et le séjour des étrangers. Il ne saurait en conséquence être question, en l'état et par rapport à la disposition précitée, d'invoquer un comportement abusif de la part de la recourante.</w:t>
      </w:r>
    </w:p>
    <w:p>
      <w:r>
        <w:rPr>
          <w:b/>
        </w:rPr>
        <w:t>E. 5.2</w:t>
      </w:r>
    </w:p>
    <w:p>
      <w:r>
        <w:t>Nonobstant ces éléments plaidant en faveur de la recourante, il importe de rappeler que l'art. 27 LEtr est une disposition rédigée en la forme potestative (ou "Kann-Vorschrift") et qu'en conséquence, même si la recourante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Spescha / Kerland / Bolzli, Handbuch zum Migrationsrecht, 2e éd., 2015, p. 89 ss).</w:t>
      </w:r>
    </w:p>
    <w:p>
      <w:r>
        <w:rPr>
          <w:b/>
        </w:rPr>
        <w:t>E. 5.3</w:t>
      </w:r>
    </w:p>
    <w:p>
      <w:r>
        <w:t>Dans ce cadre-là, procédant à une pondération globale de tous les éléments en présence, le Tribunal retiendra ce qui suit.</w:t>
      </w:r>
    </w:p>
    <w:p>
      <w:r>
        <w:rPr>
          <w:b/>
        </w:rPr>
        <w:t>E. 5.3.1</w:t>
      </w:r>
    </w:p>
    <w:p>
      <w:r>
        <w:t>Il est des plus compréhensible que l'intéressée souhaite bénéficier, en Suisse, d'une éducation de qualité, dans un environnement stable. Cela étant, comme l'a relevé le SEM dans la décision du 19 septembre 2016, l'opportunité, respectivement la nécessité de suivre une formation en Suisse n'est pas démontrée.</w:t>
      </w:r>
    </w:p>
    <w:p>
      <w:r>
        <w:rPr>
          <w:b/>
        </w:rPr>
        <w:t>E. 5.3.2</w:t>
      </w:r>
    </w:p>
    <w:p>
      <w:r>
        <w:t>La volonté de la recourante d'entreprendre en Suisse une formation reconnue dans le domaine des soins infirmiers dans le but de bénéficier de meilleures chances sur le marché du travail au Cameroun et de pouvoir mettre à disposition de ce pays les compétences qu'elle pourrait acquérir en Suisse plaident en sa faveur, tout comme son engagement à quitter le territoire helvétique après l'obtention du diplôme visé. Cependant, cet engagement doit être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 Il est en outre permis de se demander si la recourante aura toujours l'intention de retourner exercer la profession d'infirmière au Cameroun, une fois sa formation terminée, au vu des nombreuses critiques qu'elle a émises dans ses correspondances au sujet du système médical en place dans son pays.</w:t>
      </w:r>
    </w:p>
    <w:p>
      <w:r>
        <w:rPr>
          <w:b/>
        </w:rPr>
        <w:t>E. 5.3.3</w:t>
      </w:r>
    </w:p>
    <w:p>
      <w:r>
        <w:t>Si la nécessité pour la recourante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consid. 5.2 supra).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TAF F-4422/2016 du 7 mars 2017 consid. 7.2. et la référence citée). Or, en l'occurrence, force est de constater que la recourante a déjà débuté une formation en communication dans son pays. Par ailleurs, il ressort des pièces au dossier que cette dernière a également déjà pu acquérir une première expérience professionnelle. Le Tribunal relève la motivation dont fait preuve l'intéressée, mais ne parvient pas à retenir l'opportunité pour celle-ci de venir suivre une formation différente dans un autre pays. Aucune raison spécifique ni suffisante ne justifie que cette formation se fasse nécessairement en Suisse. En effet, comme relevé ci-dessus, il apparaît conforme au droit de limiter la possibilité pour des personnes plus âgées et ayant déjà débuté une formation à l'étranger de venir suivre un cursus en Suisse en raison de problèmes allégués d'accessibilité au marché de l'emploi dans leur Etat d'origine. En outre, au vu des pièces qui ressortent du dossier et comme l'a également retenu le SEM, tout porte à croire que le choix de la recourante d'entreprendre une formation en Suisse a été essentiellement dicté par des raisons relevant de sa convenance personnelle.</w:t>
      </w:r>
    </w:p>
    <w:p>
      <w:r>
        <w:rPr>
          <w:b/>
        </w:rPr>
        <w:t>E. 5.4</w:t>
      </w:r>
    </w:p>
    <w:p>
      <w:r>
        <w:t>Par conséquent, même si le Tribunal n'entend pas contester l'utilité que pourrait constituer la formation projetée en Suisse et comprend les aspirations légitimes de l'intéressée à vouloir l'acquérir, il n'apparaît pas in casu que des raisons spécifiques et suffisantes justifient l'approbation de l'autorisation de séjour sollicitée, à l'aune également de la politique d'admission restrictive que les autorités helvétiques ont été amenées à adopter en la matière.</w:t>
      </w:r>
    </w:p>
    <w:p>
      <w:r>
        <w:rPr>
          <w:b/>
        </w:rPr>
        <w:t>E. 5.5</w:t>
      </w:r>
    </w:p>
    <w:p>
      <w:r>
        <w:t>Au vu des éléments qui précèdent et compte tenu du large pouvoir d'appréciation dont dispose le SEM en la matière (cf. consid. 5.2 supra), on ne saurait reprocher à l'autorité intimée d'avoir jugé inopportun d'autoriser l'intéressée à entreprendre la formation désirée en Suisse. C'est donc à bon droit que l'autorité inférieure a refusé de donner son aval à l'octroi d'une autorisation de séjour pour formation en faveur de la recourante.</w:t>
      </w:r>
    </w:p>
    <w:p>
      <w:r>
        <w:rPr>
          <w:b/>
        </w:rPr>
        <w:t>E. 6</w:t>
      </w:r>
    </w:p>
    <w:p>
      <w:r>
        <w:t>La recourante n'obtenant pas d'autorisation de séjour, c'est également à juste titre que l'instance inférieure a refusé de lui délivrer une autorisation d'entrée en Suisse destinée à lui permettre de se rendre en ce pays pour y étudier.</w:t>
      </w:r>
    </w:p>
    <w:p>
      <w:r>
        <w:rPr>
          <w:b/>
        </w:rPr>
        <w:t>E. 7.1</w:t>
      </w:r>
    </w:p>
    <w:p>
      <w:r>
        <w:t>Il ressort de ce qui précède que, par sa décision du 19 septembre 2016, le SEM n'a ni violé le droit fédéral, ni constaté des faits pertinents de manière inexacte ou incomplète ; en outre, cette décision n'est pas inopportune (art. 49 PA). En conséquence, le recours est rejeté.</w:t>
      </w:r>
    </w:p>
    <w:p>
      <w:r>
        <w:rPr>
          <w:b/>
        </w:rPr>
        <w:t>E. 7.2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