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F-6389/2024 vom 16. Oktober 2024</w:t>
      </w:r>
    </w:p>
    <w:p>
      <w:r>
        <w:t>Bundesverwaltungsgericht, 2024-10-16, DE</w:t>
      </w:r>
    </w:p>
    <w:p>
      <w:r>
        <w:rPr>
          <w:b/>
        </w:rPr>
        <w:t xml:space="preserve">Quelle: </w:t>
      </w:r>
      <w:r>
        <w:t>https://mcp.opencaselaw.ch/entscheid/bvger_F-6389_2024</w:t>
      </w:r>
    </w:p>
    <w:p>
      <w:r>
        <w:t>FR: TAF F-6389/2024 du 16 octobre 2024</w:t>
      </w:r>
    </w:p>
    <w:p>
      <w:r>
        <w:t>IT: TAF F-6389/2024 del 16 ottobre 2024</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für die Behandlung der Beschwerde zuständig (Art. 105 AsylG [SR 142.31]; Art. 31 ff. VGG) und die Sachurteilsvoraussetzungen sind erfüllt, so dass auf die Beschwerde einzutreten ist (Art. 48 Abs. 1 VwVG, Art. 108 Abs. 3 AsylG und Art. 52 Abs. 1 VwVG). Das Gericht entscheidet in der vorliegenden Sache endgültig (Art. 83 Bst. d Ziff. 1 BGG).</w:t>
      </w:r>
    </w:p>
    <w:p>
      <w:r>
        <w:rPr>
          <w:b/>
        </w:rPr>
        <w:t>E. 1.2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2.1</w:t>
      </w:r>
    </w:p>
    <w:p>
      <w:r>
        <w:t>Die Vorinstanz hat korrekt erwogen, dass gemäss Art. 18 Abs. 1 Bst. b Dublin-III-VO grundsätzlich Kroatien für die Behandlung des Asylgesuchs der Beschwerdeführerin zuständig ist, dass das kroatische Asylsystem rechtsprechungsgemäss keine systemischen Mängel aufweist, aufgrund derer die Zuständigkeit gemäss Art. 3 Abs. 2 Dublin-III-VO auf die Schweiz überginge, und dass vorliegend keine völkerrechtlichen Vollzugshindernisse ersichtlich sind, welche die Schweiz zu einem Selbsteintritt nach Art. 17 Abs. 1 Dublin-III-VO verpflichten würden. Dabei hat sie insbesondere die Vorbringen der volljährigen Beschwerdeführerin im Hinblick auf das geltend gemachte Fehlverhalten einzelner kroatischer Sicherheitskräfte sowie auf ihre gesundheitlichen Leiden (gemäss eigenen Aussagen Fraktur am Fuss, Schlafprobleme, Angstzustände und Suizidalität) berücksichtigt und rechtsprechungskonform gewürdigt (vgl. jüngst Urteile des BVGer F-6021/2024 vom 1. Oktober 2024 E. 7.3; F-5644/2024 vom 1. Oktober 2024 E. 5.2; E-5359/2024 vom 4. September 2024 E. 6.2). Des Weiteren hat die Vorinstanz korrekt erwogen, dass sich weder aus der vermeintlichen Anwesenheit ihres Verlobten, nicht zuletzt angesichts fehlender Angaben zu dessen Person und der Dauer sowie Ernsthaftigkeit der angeblichen Beziehung, noch den in der Schweiz lebenden Familienangehörigen, namentlich «diverser Tanten und Onkel», eine Zuständigkeit der Schweiz ableiten lässt (weder nach Art. 2 Bst. g, Art. 9 noch nach Art. 16 Abs. 1 Dublin-III-VO, vgl. Urteile des BVGer E-4053/2024 vom 30. Juli 2024 E. 5.6 [in Bezug auf eine Verlobung]; F-4533/2024 vom 22. Juli 2024 E. 5 [bezüglich Angehöriger ausserhalb der Kernfamilie]). Darüber hinaus hat die Vorinstanz in rechtsfehlerfreier Ausübung des ihr nach Art. 17 Abs. 1 Dublin-III-VO und Art. 29a Abs. 3 der Asylverordnung 1 vom 11. August 1999 (AsylV 1, SR 142.311) zukommenden Ermessens von einem Selbsteintritt der Schweiz abgesehen. Sie ist demnach zu Recht in Anwendung von Art. 31a Abs. 1 Bst. b AsylG auf das Asylgesuch der Beschwerdeführerin nicht eingetreten und hat in Anwendung von Art. 44 AsylG ihre Wegweisung nach Kroatien angeordnet. Zur näheren Begründung wird auf die Erwägungen der Vorinstanz verwiesen.</w:t>
      </w:r>
    </w:p>
    <w:p>
      <w:r>
        <w:rPr>
          <w:b/>
        </w:rPr>
        <w:t>E. 2.2</w:t>
      </w:r>
    </w:p>
    <w:p>
      <w:r>
        <w:t>Verbleibt anzumerken, dass was die vertretene Beschwerdeführerin auf Rechtsmittelebene vorbringt, an der Richtigkeit der angefochtenen Verfügung nichts zu ändern vermag. Namentlich bringt sie in Bezug auf ihre gesundheitlichen Probleme sowie familiäre Beziehungen nichts Neues vor. Der Beschwerdeführerin kann insbesondere nicht gefolgt werden, wenn sie sinngemäss rügt, aufgrund ihrer Angstzustände und Erlebnisse könne eine rechtskonforme Überstellung nach Kroatien nicht erfolgen. Die Beschwerdeführerin unterlässt es, die geltend gemachten psychischen Leiden näher zu schildern sowie zu belegen. Dies gilt auch in Bezug auf die geltend gemachte Suizidalität angesichts der am 27. September 2024 der Vorinstanz zugestellten medizinischen Akten.</w:t>
      </w:r>
    </w:p>
    <w:p>
      <w:r>
        <w:rPr>
          <w:b/>
        </w:rPr>
        <w:t>E. 3</w:t>
      </w:r>
    </w:p>
    <w:p>
      <w:r>
        <w:t>Nach dem Gesagten ist die angefochtene Verfügung nicht zu beanstanden (Art. 106 AsylG) und die Beschwerde ist abzuweisen.</w:t>
      </w:r>
    </w:p>
    <w:p>
      <w:r>
        <w:rPr>
          <w:b/>
        </w:rPr>
        <w:t>E. 4.1</w:t>
      </w:r>
    </w:p>
    <w:p>
      <w:r>
        <w:t>Mit vorliegendem Urteil fällt der am 10. Oktober 2024 angeordnete Vollzugsstopp dahin und das Gesuch um Erteilung der aufschiebenden Wirkung wird gegenstandslos.</w:t>
      </w:r>
    </w:p>
    <w:p>
      <w:r>
        <w:rPr>
          <w:b/>
        </w:rPr>
        <w:t>E. 4.2</w:t>
      </w:r>
    </w:p>
    <w:p>
      <w:r>
        <w:t>Die Begehren waren von vornherein aussichtslos, weshalb das Gesuch um unentgeltliche Prozessführung (Art. 65. Abs. 1 VwVG) abzuweisen ist.</w:t>
      </w:r>
    </w:p>
    <w:p>
      <w:r>
        <w:rPr>
          <w:b/>
        </w:rPr>
        <w:t>E. 5</w:t>
      </w:r>
    </w:p>
    <w:p>
      <w:r>
        <w:t>Bei diesem Ausgang des Verfahrens sind die Kosten der unterliegenden Beschwerdeführerin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