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F-6387/2024 vom 17. Januar 2025</w:t>
      </w:r>
    </w:p>
    <w:p>
      <w:r>
        <w:t>Bundesverwaltungsgericht, 2025-01-17, DE</w:t>
      </w:r>
    </w:p>
    <w:p>
      <w:r>
        <w:rPr>
          <w:b/>
        </w:rPr>
        <w:t xml:space="preserve">Quelle: </w:t>
      </w:r>
      <w:r>
        <w:t>https://mcp.opencaselaw.ch/entscheid/bvger_F-6387_2024</w:t>
      </w:r>
    </w:p>
    <w:p>
      <w:r>
        <w:t>FR: TAF F-6387/2024 du 17 janvier 2025</w:t>
      </w:r>
    </w:p>
    <w:p>
      <w:r>
        <w:t>IT: TAF F-6387/2024 del 17 gennaio 2025</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Gericht endgültig (Art. 83 Bst. c Ziff. 1 BGG).</w:t>
      </w:r>
    </w:p>
    <w:p>
      <w:r>
        <w:rPr>
          <w:b/>
        </w:rPr>
        <w:t>E. 1.2</w:t>
      </w:r>
    </w:p>
    <w:p>
      <w:r>
        <w:t>Das Rechtsmittelverfahren richtet sich nach dem VwVG, soweit das VGG nichts anderes bestimmt (vgl. Art. 37 VGG).</w:t>
      </w:r>
    </w:p>
    <w:p>
      <w:r>
        <w:rPr>
          <w:b/>
        </w:rPr>
        <w:t>E. 1.3</w:t>
      </w:r>
    </w:p>
    <w:p>
      <w:r>
        <w:t>Die Beschwerdeführerin ist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 Somalias unterliegen die Gesuchstellenden der Visumspflicht gemäss Art. 9 der Verordnung vom 15. August 2018 über die Einreise und die Visumserteilung (VEV, SR 142.204). Mit ihrem Gesuch beabsichtigen sie einen längerfristigen Aufenthalt, weshalb nicht die Ertei- 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w:t>
      </w:r>
    </w:p>
    <w:p>
      <w:r>
        <w:t>F-6387/2024 Seite 4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Befindet sich die betreffende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Person und der Lage im Heimat- oder Herkunftsland sorgfältig zu prüfen. Dabei sind auch weitere Kriterien wie das Bestehen von Bindungen zur Schweiz und die hier bestehenden Integrationsaussichten oder die Unmöglichkeit, in einem anderen Land um Schutz nachzusuchen, zu berücksichtigen (vgl. zum Ganzen BVGE 2018 VII/5 E. 3.6.3; statt vieler zuletzt Urteil des BVGer F-1455/2024 vom 28. Oktober 2024 E. 4.2).</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vgl. Urteile des BVGer F-599/2024 vom 12. März 2024 E. 3.3, F-1077/2022 vom 21. Januar 2024 E. 5.4.2 zur Pub- likation vorgesehen) und der volle Beweis zu erbringen ist (vgl. Urteil F-1077/2022 E. 5.4.1).</w:t>
      </w:r>
    </w:p>
    <w:p>
      <w:r>
        <w:rPr>
          <w:b/>
        </w:rPr>
        <w:t>E. 4.1</w:t>
      </w:r>
    </w:p>
    <w:p>
      <w:r>
        <w:t>Die Vorinstanz hielt zur Begründung ihres ablehnenden Entscheids fest, es sei nicht nachgewiesen, dass die Gesuchstellenden sich in einer besonderen Notsituation befänden, die ein behördliches Eingreifen der Schweiz zwingend erforderlich mache. Sie hätten nicht nachweisen kön- nen, dass bei ihnen offensichtlich eine unmittelbare, ernsthafte und kon- krete Gefährdung an Leib und Leben bestehe. Sie hätten problemlos mit dem Flugzeug nach Kenia reisen können und sich so in einem sicheren Drittstaat aufgehalten, wo weder (Bürger-)Krieg noch eine Situation lan- desweiter allgemeiner Gewalt herrsche. Dort könnten sie hinreichenden Schutz vor Verfolgung finden und seien nicht konkret, unmittelbar und ernsthaft an Leib und Leben bedroht. Sie könnten sich ferner an das</w:t>
      </w:r>
    </w:p>
    <w:p>
      <w:r>
        <w:t>F-6387/2024 Seite 5 UNHCR, «Save the Children» oder andere vor Ort tätige Hilfsorganisatio- nen wenden und gegebenenfalls auch einen Asylantrag stellen. In den Flüchtlingslagern gebe es Programme, um Pflegepersonen für Minderjäh- rige zu finden und registrierte Kinder hätten Zugang zum Schulunterricht. Soweit die Gesuchstellenden erklärt hätten, nur vorübergehend in Kenia gewesen zu sein, sei nicht ersichtlich, ob sie versucht hätten, dort oder sonst wo ausserhalb von Somalia zu bleiben. Ferner lägen keine Hinweise vor, dass sie in Somalia oder Kenia Nachteile seitens der Al-Shabaab-Mili- zen erlitten hätten oder die Gefahr dafür bestehe. Sie seien nicht von der Miliz kontaktiert worden. Auch wenn es nicht gänzlich ausgeschlossen wer- den könne, bestünden keine Hinweise für das Interesse seitens der Miliz an einer Zwangsrekrutierung der Gesuchstellenden. Mogadischu, wo sie gemäss eigenen Angaben lebten, sei unter der Kontrolle der «African Tran- sition Mission» und die Gefahr, dass Al-Shabaab die Kontrolle zurücker- lange und dort Personen zwangsrekrutiere, sei höchst unwahrscheinlich. Die Angst vor der Al-Shabaab-Miliz sei verständlich, begründe aber keine individuelle Gefährdung. Sie seien mit einer Bekannten ihrer Mutter nach Kenia gelangt und verfügten demnach über deren Unterstützung. Ihre Ge- fährdung hätten sie aus den allgemeinen Lebensumständen, finanziellen Schwierigkeiten und der unsicheren Betreuungssituation abgeleitet. Eine konkrete Bedrohungslage sei hingegen nicht belegt. Ferner existierten im gesamten somalischen Kulturraum zahlreiche internationale Organisatio- nen und Nichtregierungsorganisationen, die sich um die Belange verletzli- cher Personen kümmerten. Das SEM verkenne die schwierigen Lebens- bedingungen der Gesuchstellenden nicht. Sie befänden sich aber nicht in einer akuten Notlage, die ein zwingendes Eingreifen der schweizerischen Behörden erforderlich machte.</w:t>
      </w:r>
    </w:p>
    <w:p>
      <w:r>
        <w:rPr>
          <w:b/>
        </w:rPr>
        <w:t>E. 4.2</w:t>
      </w:r>
    </w:p>
    <w:p>
      <w:r>
        <w:t>Die Beschwerdeführerin macht in der Rechtsmitteleingabe geltend, bei ihrer Flucht habe sie ihre Kinder in Somalia bei deren Grossvater gelassen, der inzwischen verstorben sei. Nach dessen Tod habe sich zunächst eine befreundete Familie um die Gesuchstellenden gekümmert, was inzwischen nicht mehr möglich sei. Sie seien deshalb völlig auf sich alleine gestellt, ohne Schutz und Betreuung. Sie befürchte, dass ihre Söhne von der Al- Shabaab-Miliz rekrutiert und ihre Tochter zwangsverheiratet werde. Die Vertrauensperson, welche die Kinder nach Kenia begleitet habe, sei nicht mehr in der Lage, sie länger zu betreuen, weshalb sie nach ihrem Besuch auf der Botschaft in Nairobi nach Somalia zurückgekehrt seien. Dort seien sie aber bereits Opfer von Übergriffen geworden und konkret an Leib und Leben bedroht.</w:t>
      </w:r>
    </w:p>
    <w:p>
      <w:r>
        <w:t>F-6387/2024 Seite 6</w:t>
      </w:r>
    </w:p>
    <w:p>
      <w:r>
        <w:rPr>
          <w:b/>
        </w:rPr>
        <w:t>E. 4.3</w:t>
      </w:r>
    </w:p>
    <w:p>
      <w:r>
        <w:t>Die Beschwerdeführerin begründet die Rückkehr der Gesuchstellen- den von Kenia nach Somalia mit dem Umstand, dass deren Betreuungs- person, die mit ihnen die Reise gemacht habe, nicht in der Lage gewesen sei, sie in Kenia weiterhin zu unterstützen. Nachdem die Beschwerdefüh- rerin jedoch vorgebracht hat, die Gesuchstellenden würden auch in Soma- lia keinerlei Unterstützung erhalten, erschliesst sich indes aus den Akten nicht hinreichend, weshalb die Gesuchstellenden zurückgekehrt sind. Der Umstand, dass die Gesuchstellenden nach ihrem Aufenthalt in Kenia, wo sie sich in Sicherheit befunden hatten, freiwillig nach Somalia zurückge- kehrt sind, legt den Schluss nahe, dass sie sich dort nicht in einer derart prekären Lage befinden, wie vorgebracht wird. Hinweis dafür, dass es ihnen besser geht als geltend gemacht, ist schliesslich auch die Tatsache, dass sie mit dem Flugzeug nach Nairobi gelangen konnten. Sie verfügen, daraus zu schliessen, über gewisse finanzielle Hilfe. Nach ständiger Recht- sprechung ist davon auszugehen, dass keine Gefährdung mehr besteht, wenn sich die betroffene Person in einem Drittstaat befindet oder sie nach einem Aufenthalt in einem solchen freiwillig in ihr Heimat- oder Herkunfts- land zurückgekehrt ist (vgl. BVGE 2018 VII/5 E. 3.6.3, statt vieler zuletzt F-3076/2024 vom 21. November 2024 E. 3.2). Dies müssen sich vorlie- gend auch die Gesuchstellenden vorhalten lassen. In Übereinstimmung mit der Vorinstanz ist festzustellen, dass die Gesuchstellenden alleine aus dem Umstand, dass sie sich ohne Eltern in Somalia aufhalten, keine kon- krete Gefährdung an Leib und Leben ableiten können. Es wird nicht ver- kannt, dass sie sich in einer schwierigen Lage befinden. Insgesamt ist ihre Situation aber mit jener zahlreicher somalischer Jugendlicher vergleichbar. Sollten sie tatsächlich keinerlei Unterstützung mehr erhalten, sind sie ge- halten, sich an eine Hilfsorganisation vor Ort zu wenden. Eine besondere Notsituation im Vergleich zu anderen somalischen Staatsangehörigen, die ein behördliches Eingreifen der Schweiz zwingend erforderlich machen würde, liegt nicht vor. Das Übereinkommen vom 20. November 1989 über die Rechte des Kindes (KRK, SR 0.107) vermittelt ebenfalls keinen An- spruch auf Ausstellung humanitärer Visa und auch die familiäre Beziehung der Gesuchstellenden zu ihrer seit dem Jahr 2021 in der Schweiz lebenden Mutter, vermag daran nichts zu ändern.</w:t>
      </w:r>
    </w:p>
    <w:p>
      <w:r>
        <w:t>F-6387/2024 Seite 7</w:t>
      </w:r>
    </w:p>
    <w:p>
      <w:r>
        <w:rPr>
          <w:b/>
        </w:rPr>
        <w:t>E. 5</w:t>
      </w:r>
    </w:p>
    <w:p>
      <w:r>
        <w:t>Zusammenfassend ist festzuhalten, dass die Vorinstanz die Erfüllung der Voraussetzungen, unter denen den Gesuchstellenden nationale Visa aus humanitären Gründen ausgestellt werden könnten, zu Recht verneint hat. Auch das Bundesverwaltungsgericht kommt zum Schluss, dass die Ge- suchstellenden in Somalia keiner unmittelbaren, ernsthaften und konkreten Gefahr ausgesetzt sind.</w:t>
      </w:r>
    </w:p>
    <w:p>
      <w:r>
        <w:rPr>
          <w:b/>
        </w:rPr>
        <w:t>E. 6</w:t>
      </w:r>
    </w:p>
    <w:p>
      <w:r>
        <w:t>Aus den vorstehenden Erwägungen ergibt sich, dass die angefochtene Verfügung im Lichte von Art. 49 VwVG nicht zu beanstanden ist. Die Be- schwerde ist demzufolge abzuweisen.</w:t>
      </w:r>
    </w:p>
    <w:p>
      <w:r>
        <w:rPr>
          <w:b/>
        </w:rPr>
        <w:t>E. 7</w:t>
      </w:r>
    </w:p>
    <w:p>
      <w:r>
        <w:t>Bei diesem Ausgang des Verfahrens wären die Kosten der Beschwerde- führerin aufzuerlegen (Art. 63 Abs. 1 VwVG i.V.m. Art. 1 ff. des Reglements vom 21. Februar 2008 über die Kosten und Entschädigungen vor dem Bun- desverwaltungsgericht [VGKE, SR 173.320.2]). Mit Zwischenverfügung vom 30. Oktober 2024 gewährte die Instruktionsrichterin jedoch die unent- geltliche Rechtspflege, weshalb sie keine Kosten zu tragen hat.</w:t>
      </w:r>
    </w:p>
    <w:p>
      <w:r>
        <w:t>(Dispositiv nächste Seite)</w:t>
      </w:r>
    </w:p>
    <w:p>
      <w:r>
        <w:t>F-6387/2024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