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F-6360/2016 vom 4. Dezember 2017</w:t>
      </w:r>
    </w:p>
    <w:p>
      <w:r>
        <w:t>Bundesverwaltungsgericht, 2017-12-04, DE</w:t>
      </w:r>
    </w:p>
    <w:p>
      <w:r>
        <w:rPr>
          <w:b/>
        </w:rPr>
        <w:t xml:space="preserve">Quelle: </w:t>
      </w:r>
      <w:r>
        <w:t>https://mcp.opencaselaw.ch/entscheid/bvger_F-6360_2016</w:t>
      </w:r>
    </w:p>
    <w:p>
      <w:r>
        <w:t>FR: TAF F-6360/2016 du 4 décembre 2017</w:t>
      </w:r>
    </w:p>
    <w:p>
      <w:r>
        <w:t>IT: TAF F-6360/2016 del 4 dicembre 2017</w:t>
      </w:r>
    </w:p>
    <w:p>
      <w:pPr>
        <w:pStyle w:val="Heading2"/>
      </w:pPr>
      <w:r>
        <w:t>Regeste</w:t>
      </w:r>
    </w:p>
    <w:p>
      <w:r>
        <w:t>Erleichterte Einbürgerung</w:t>
      </w:r>
    </w:p>
    <w:p>
      <w:pPr>
        <w:pStyle w:val="Heading2"/>
      </w:pPr>
      <w:r>
        <w:t>Erwägungen</w:t>
      </w:r>
    </w:p>
    <w:p>
      <w:r>
        <w:rPr>
          <w:b/>
        </w:rPr>
        <w:t>E. 1.1</w:t>
      </w:r>
    </w:p>
    <w:p>
      <w:r>
        <w:t>Verfügungen der Vorinstanz betreffend erleichterte Einbürgerung sind mit Beschwerde beim Bundesverwaltungsgericht anfechtbar (vgl. Art. 51 Abs. 1 BüG, Art. 31 ff. VGG; Art. 5 VwVG). Das Rechtsmittelverfahren richtet sich nach dem VwVG (Art. 37 VGG).</w:t>
      </w:r>
    </w:p>
    <w:p>
      <w:r>
        <w:rPr>
          <w:b/>
        </w:rPr>
        <w:t>E. 1.2</w:t>
      </w:r>
    </w:p>
    <w:p>
      <w:r>
        <w:t>Der Beschwerdeführer ist als Verfügungsadressat zur Beschwerde legitimiert (Art. 48 Abs. 1 VwVG). Auf die frist- und formgerechte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vorerst eine Verletzung seines Anspruchs auf rechtliches Gehör. Er habe keine Gelegenheit gehabt, um sich zu den angeblich ihn betreffenden Verurteilungen zu äussern. Ihm sei einzig Gelegenheit eingeräumt worden, um sein Gesuch zurückzuziehen. Im Zuge dessen habe er jedoch keine Akteneinsicht erhalten und auch keine Möglichkeit, sich von den Ausführungen, die das Informationssystem VOSTRA beträfen, zu überzeugen bzw. deren Richtigkeit zu überprüfen. Bis heute wisse der Beschwerdeführer nicht, ob die Ausführungen der Vorinstanz zutreffend seien.</w:t>
      </w:r>
    </w:p>
    <w:p>
      <w:r>
        <w:rPr>
          <w:b/>
        </w:rPr>
        <w:t>E. 3.2</w:t>
      </w:r>
    </w:p>
    <w:p>
      <w:r>
        <w:t>Der Anspruch auf rechtliches Gehör, wie ihn Lehre und Rechtspre-chung aus Art. 29 Abs. 2 BV ableiten und wie er sich für das Bundesver-waltungsverfahren aus den Art. 29 ff. VwVG ergibt, umfasst eine Anzahl verschiedener verfassungsrechtlicher Verfahrensgarantien (vgl. ALBERTI-NI, Der verfassungsmässige Anspruch auf rechtliches Gehör im Verwal-tungsverfahren des modernen Staates, 2000, S. 202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m.H.). Bei Verfahren, welche - wie vorliegend - auf Antrag der Partei eingeleitet wird, ist die Untersuchungsmaxime durch die Mitwirkungspflicht nach Art. 13 VwVG eingeschränkt. Die gesuchstellende Partei ist diesfalls lediglich in Fällen anzuhören, bei denen der Antrag aus Gründen abgewiesen werden soll, die ihr nicht bekannt sind (PATRICK SUTTER, in: Auer/Müller/Schindler, Kommentar VwVG, 2008, Art. 30 Rz. 7).</w:t>
      </w:r>
    </w:p>
    <w:p>
      <w:r>
        <w:rPr>
          <w:b/>
        </w:rPr>
        <w:t>E. 3.3</w:t>
      </w:r>
    </w:p>
    <w:p>
      <w:r>
        <w:t>Aus den Akten ist ersichtlich, dass die Vorinstanz die zuständige kantonale Behörde am 21. Mai 2014 aufforderte, einen Erhebungsbericht betreffend den Beschwerdeführer gemäss den im Handbuch "Bürgerrecht" aufgeführten Kriterien erstellen zu lassen (SEM act. 2). Ein solcher wurde in der Folge durch einen Mitarbeiter der Stadtpolizei Biel verfasst. Dem Berichtsrapport vom 7. August 2014 ist unter anderem zu entnehmen, dass der Beschwerdeführer wegen Widerhandlung gegen das Ausländergesetz verurteilt wurde (SEM act. 2). Das SEM teilte dem Beschwerdeführer daraufhin mit Schreiben vom 6. März 2015 mit, Abklärungen hätten ergeben, dass er am 25. August 2009 zu einer Freiheitsstrafe von 90 Tagen verurteilt worden sei. Mit Hinweis auf die entsprechenden Bestimmungen im BüG wurde ihm empfohlen, sein Gesuch um erleichterte Einbürgerung zurückzuziehen, da ein Strafurteil in seinem Strafregisterauszug aufgeführt sei (SEM act. 3). Der Beschwerdeführer reichte mit schriftlicher Eingabe vom 25. März 2015 einen Privatauszug aus dem schweizerischen Strafregister vom 18. März 2015 zu den Akten, aus dem resultiert, dass er dort nicht verzeichnet ist (SEM act. 4). Mit Schreiben vom 15. April 2015 erklärte das SEM, die Verurteilung sei registriert worden unter der falschen Identität "Y._______", geboren am 5. August 1983 (SEM act. 5). Auf die Aufforderung des SEM, einen Strafregisterauszug auf den Namen "Y._______" einzureichen, machte der Beschwerdeführer mit Schreiben vom 23. Juni 2015 wiederum geltend, dies sei ihm nicht möglich. Er habe diesen Namen bei seiner Ankunft benutzt, aber er existiere nicht (SEM act. 7). Mit Schreiben vom 27. Mai 2016 teilte das SEM dem Beschwerdeführer mit, es halte am negativen Entscheid fest (SEM act. 11). Davor hatte es beim "Service régional des juges d'instruction du Jura bernois-Seeland" eine Kopie des Strafentscheids vom 25. August 2009 angefordert (SEM act. 9 und 10).</w:t>
      </w:r>
    </w:p>
    <w:p>
      <w:r>
        <w:rPr>
          <w:b/>
        </w:rPr>
        <w:t>E. 3.4</w:t>
      </w:r>
    </w:p>
    <w:p>
      <w:r>
        <w:t>Der Beschwerdeführer wurde damit - wie obgenannte Ausführungen zeigen - vom SEM darüber in Kenntnis gesetzt, dass seine Verurteilung vom 25. August 2009 zu einer Freiheitsstrafe von 90 Tagen der erleichterten Einbürgerung entgegenstehe. Es war ihm somit bekannt, wieso ihm die Vorinstanz den Rückzug seines Gesuchs empfohlen hatte. Dem Beschwerdeführer wäre es zudem ohne Weiteres möglich gewesen, sich zu seiner Verurteilung zu äussern, was er implizit mit der Einreichung eines Privatauszugs aus dem schweizerischen Strafregister vom 18. März 2015 auch getan hat. Im Hinblick auf die Akten des vorliegenden Verfahrens, der Vorinstanz und die Akten der Stadt Biel ergibt sich denn auch zweifellos, dass er am 25. August 2009 zu einer Freiheitsstrafe von 90 Tagen verurteilt wurde (vgl. dazu ausführlich unten E. 4.3.1-4.3.2). Es kann somit nicht - wie beschwerdeweise behauptet - davon ausgegangen werden, er wisse nicht, ob die Ausführungen der Vorinstanz zutreffend seien, zumal anzunehmen ist, ihm seien seine eigenen strafrechtlichen Verfehlungen bekannt. Von einer Verletzung des Anhörungsrechts ist somit in dieser Hinsicht nicht auszugehen (vgl. dazu auch Urteil des BVGer C-6239/2015 vom 4. März 2016 E. 4.3 m.H.).</w:t>
      </w:r>
    </w:p>
    <w:p>
      <w:r>
        <w:rPr>
          <w:b/>
        </w:rPr>
        <w:t>E. 3.5</w:t>
      </w:r>
    </w:p>
    <w:p>
      <w:r>
        <w:t>Nicht vorgeworfen kann der Vorinstanz auch, dass sie dem Beschwerdeführer von sich aus keine Akteneinsicht gewährte, besteht doch keine Verpflichtung, einer Partei die Akten von Amtes wegen zukommen zu lassen (vgl. Waldmann/Oeschger, in Praxiskommentar VwVG, 2. Aufl. 2016, Art. 26 N 71). Der Beschwerdeführer liess denn auch erst nach Erlass der vorinstanzlichen Verfügung vom 14. September 2016 um Zustellung der amtlichen Akten ersuchen (vgl. Schreiben vom 30. September 2016 [SEM act. 15]). Der Anspruch auf rechtliches Gehör des Beschwerdeführers könnte hingegen allenfalls dadurch verletzt worden sein, dass ihm das SEM keine Einsicht in den sich in den Vorakten befindenden Strafregisterauszug gewährte. Die Frage braucht hingegen nicht abschliessend geklärt werden, kann doch eine nicht besonders schwerwiegende Verletzung des rechtlichen Gehörs ausnahmsweise als geheilt gelten. Voraussetzungen dafür sind, dass die unterlassene Verfahrenshandlung im Rechtsmittelverfahren nachgeholt wird und das rechtliche Gehör vom Betroffenen nachträglich wahrgenommen werden kann. Dies setzt auch voraus, dass der Rechtsmittelbehörde die gleiche Kognition zukommt wie der Vorinstanz. Zudem darf der von der Verletzung betroffenen Partei durch den Verzicht auf die Kassation kein unzumutbarer Nachteil entstehen. Durch die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m.H.). Selbst wenn in casu davon auszugehen wäre, der Anspruch des Beschwerdeführers auf Gewährung des rechtlichen Gehörs im vorinstanzlichen Verfahren wäre durch die Beschränkung des Akteneinsichtsrechts verletzt worden, so wäre vorliegend von einer Heilung auszugehen. Das Bundesverwaltungsgericht forderte selbst einen Strafregisterauszug beim Bundesamt für Justiz an und stellte diesen nach Erhalt dem Beschwerdeführer zu. In seiner Stellungnahme vom 11. September 2017 nahm der Beschwerdeführer ausführlich dazu Stellung und stellt die Verurteilung nun nicht mehr in Frage (BVGer act. 27). Weiter ist davon auszugehen, dass eine Rückweisung einen prozessualen Leerlauf bedeuten würde.</w:t>
      </w:r>
    </w:p>
    <w:p>
      <w:r>
        <w:rPr>
          <w:b/>
        </w:rPr>
        <w:t>E. 3.6</w:t>
      </w:r>
    </w:p>
    <w:p>
      <w:r>
        <w:t>Ergänzend ist darauf hinzuweisen, dass vorliegend auch die Frage offen gelassen werden kann, ob die Vorinstanz mit den in der angefochtenen Verfügung vorgebrachten Argumenten in Bezug auf den illegalen Aufenthalt des Beschwerdeführers in der Schweiz, seinem Verhalten anlässlich der Befragung durch die bernische Behörde und während der Dauer des Asylverfahrens das rechtliche Gehör verletzt hat, zumal diese Sachverhaltselemente - wie nachfolgend dargelegt wird - zur Entscheidfindung nicht von Belang sind (vgl. Urteil des BVGer C-2669/2012 vom 13. Oktober 2014 E. 3.3 in fine).</w:t>
      </w:r>
    </w:p>
    <w:p>
      <w:r>
        <w:rPr>
          <w:b/>
        </w:rPr>
        <w:t>E. 4</w:t>
      </w:r>
    </w:p>
    <w:p>
      <w:r>
        <w:t>Während dem Einbürgerungsverfahren informiere ich die Einbürgerungsbehörden über eingeleitete Strafverfahren und Verurteilungen. [...].</w:t>
      </w:r>
    </w:p>
    <w:p>
      <w:r>
        <w:rPr>
          <w:b/>
        </w:rPr>
        <w:t>E. 4.1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voraus, dass der Bewerber in der Schweiz integriert ist (Bst. a), die schweizerische Rechtsordnung beachtet (Bst. b) und die innere und äussere Sicherheit der Schweiz nicht gefährdet (Bst. c). Sämtliche Einbürgerungsvoraussetzungen müssen sowohl im Zeitpunkt der Gesuchseinreichung als auch in demjenigen der Einbürgerung erfüllt sein (vgl. BGE 140 II 65 E. 2.1).</w:t>
      </w:r>
    </w:p>
    <w:p>
      <w:r>
        <w:rPr>
          <w:b/>
        </w:rPr>
        <w:t>E. 4.2</w:t>
      </w:r>
    </w:p>
    <w:p>
      <w:r>
        <w:t>Aus dem Erfordernis des Beachtens der schweizerischen Rechtsordnung folgt, dass Bewerber einen guten straf- und betreibungsrechtlichen Leumund haben müssen (vgl. hierzu die Botschaft zur Änderung des Bürgerrechtsgesetzes vom 26. August 1987, in BBl 1987 III 305 u. 309). In der Praxis wird von einem Einbürgerungswilligen verlangt, dass er in den letzten fünf Jahren vor der erleichterten Einbürgerung die Rechtsordnung der Schweiz sowie allfälliger anderer Aufenthaltsstaaten eingehalten hat. Ferner dürfen keine ungelöschten Vorstrafen vorliegen und keine Strafverfahren hängig sein (vgl. Urteil des BGer 1C_651/2015 vom 15. Februar 2017 E. 4.3 sowie Urteile des BVGer C-2917/2012 vom 6. Juli 2015 E. 8.1 m.H. sowie C-5164/2011 vom 4. Mai 2012 E. 6.4; siehe auch Handbuch "Bürgerrecht", publiziert auf der Webseite des Staatssekretariats für Migration &lt;http://www.sem.admin.ch&gt; Publikation &amp; Service &gt; Weisungen und Kreisschreiben &gt; V. Bürgerrecht, Kapitel 4, Ziff. 4.7.3.1.).</w:t>
      </w:r>
    </w:p>
    <w:p>
      <w:r>
        <w:rPr>
          <w:b/>
        </w:rPr>
        <w:t>E. 4.3</w:t>
      </w:r>
    </w:p>
    <w:p>
      <w:r>
        <w:t>Aus den vorinstanzlichen Akten geht hervor, dass der Beschwerdeführer am 12. Februar 2014 bei der Vorinstanz ein Gesuch um erleichterte Einbürgerung einreichte. Dem Gesuch war auch eine vom Beschwerdeführer gleichentags und vorbehaltslos unterzeichnete "Erklärung betreffend Beachten der Rechtsordnung" beigelegt (SEM act. 1/8). Damit erklärte der Beschwerdeführer unter anderem Folgendes: 1. Es sind keine Strafverfahren in der Schweiz oder in anderen Staaten gegen mich hängig; 2. Ich habe in den letzten zehn Jahren die Rechtsordnung der Schweiz sowie meines jeweiligen Aufenthaltsstaates beachtet [...]; 3. Auch über diese zehn Jahre hinaus habe ich keine strafbaren Handlungen begangen, für die ich auch heute noch mit einer Strafverfolgung oder einer Verurteilung rechnen muss;</w:t>
      </w:r>
    </w:p>
    <w:p>
      <w:r>
        <w:rPr>
          <w:b/>
        </w:rPr>
        <w:t>E. 4.3.1</w:t>
      </w:r>
    </w:p>
    <w:p>
      <w:r>
        <w:t>Die Vorinstanz stützte sich unter anderem auf eine Verurteilung vom 25. August 2009 (Freiheitsstrafe von 90 Tagen). In dieser Hinsicht wies sie den Beschwerdeführer mit Schreiben vom 15. April 2015 darauf hin, dass die Verurteilung vom 25. August 2009 unter der falschen Identität Y._______, geb. 5. August 1983 erfolgt sei (SEM act. 5). Nach umfassender Würdigung sämtlicher Akten (Akten des vorliegenden Verfahrens, der Vorinstanz, der Stadt Biel sowie Asylakten [...]) bestehen auch keine Zweifel daran, dass der Beschwerdeführer in der Schweiz unter dem Alias-Namen Y._______ (geb. am 5. August 1983) aufgetreten ist und in diesem Namen um Asyl ersucht hat (vgl. Sachverhalt Bst. B, Gesuch um Datenverschmelzung der Stadt Biel vom 26. Juli 2010 sowie Akten des Asylverfahrens [Asylakten (...)]). Im Übrigen hat der Beschwerdeführer selbst eingeräumt, es handle sich (bei Y._______) um einen Namen, welchen er fälschlicherweise bei seiner Ankunft in der Schweiz verwendet habe (Schreiben vom 23. Juni 2015 [SEM act. 7]). Damit hätten dem Beschwerdeführer - wie bereits erwähnt - sowohl seine Verurteilung wie auch die diesbezüglich ausgefällte Sanktion bekannt sein sollen. Dies umso mehr, als er sich betreffend der am 25. August 2009 ergangenen Verurteilung vom 9. Juli 2010 bis 7. Oktober 2010 im Strafvollzug befunden hat (vgl. Austritt Stammblatt, Anstalten Witzwil vom 7. Oktober 2010 [undatierte Akten der Stadt Biel]).</w:t>
      </w:r>
    </w:p>
    <w:p>
      <w:r>
        <w:rPr>
          <w:b/>
        </w:rPr>
        <w:t>E. 4.3.2</w:t>
      </w:r>
    </w:p>
    <w:p>
      <w:r>
        <w:t>Das Bundesverwaltungsgericht forderte überdies selbst beim Bundesamt für Justiz einen Strafregisterauszug betreffend den Beschwerdeführer (inkl. Alias) an. Dem Auszug vom 12. Juni 2017 - lautend auf den Namen X._______ (mit Vermerk der abweichenden Personalien Y._______, geb. 5. August 1983) - ist zu entnehmen, dass er mit Entscheid vom 25. August 2009 zu einer Freiheitsstrafe von 90 Tagen verurteilt wurde (BVGer act. 22). Dem Beschwerdeführer wurde dieser Auszug mit Verfügung vom 20. Juni 2017 zugestellt. Gleichzeitig wurde er zur Stellungnahme aufgefordert (BVGer act. 23). Vor diesem Hintergrund kann es als erstellt gelten, dass der Beschwerdeführer bereits im Zeitpunkt der Gesuchseinreichung am 12. Februar 2014 über einen ungelöschten Eintrag (Freiheitsstrafe von 90 Tagen) im Strafregister verfügte (vgl. E. 4.1. in fine). Es erübrigt sich damit, zu den in der Beschwerde diesbezüglich angebrachten Ausführungen Stellung zu nehmen, welche sich überdies auf das Bürgerrechtsgesetz vom 20. Juni 2014 und die Verordnung über das Schweizer Bürgerrecht vom 17. Juni 2016 stützen, die beide erst am 1. Januar 2018 in Kraft treten (vgl. dazu https://www.sem.admin.ch/sem/de/home/aktuell/news/2016/ref_2016-06-172.html).</w:t>
      </w:r>
    </w:p>
    <w:p>
      <w:r>
        <w:rPr>
          <w:b/>
        </w:rPr>
        <w:t>E. 4.3.3</w:t>
      </w:r>
    </w:p>
    <w:p>
      <w:r>
        <w:t>Vom Beschwerdeführer wird das Vorliegen eines Eintrags im Strafregisterauszug in seiner Stellungnahme vom 11. September 2017 denn auch nicht weiter bestritten, hingegen macht er nunmehr geltend, aus dem Erfordernis des Beachtens der schweizerischen Rechtsordnung folge, dass Bewerber einen guten straf- und betreibungsrechtlichen Leumund haben müssten; in der Praxis werde von einem Einbürgerungswilligen verlangt, dass er in den letzten fünf Jahren vor der erleichterten Einbürgerung die Rechtsordnung der Schweiz sowie allfälliger anderer Aufenthaltsstaaten eingehalten habe. Ferner dürften keine ungelöschten Vorstrafen vorliegen und keine Strafverfahren hängig sein. Vorliegend sei die Begehung der im Strafregisterauszug vom 12. Juni 2017 eingetragenen Delikte bereits 8 Jahre her; es wäre unverhältnismässig, die oberwähnten Regeln anzuwenden, zumal es sich nicht um Verstösse gegen das StGB oder allfällige Nebenerlasse hierzu handle, sondern um einen formellen Verstoss gegen das Ausländergesetz. Gemäss Art. 369 Abs. 1 Bst. c StGB würden Strafregistereinträge, die eine Freiheitsstrafe von unter einem Jahr vorsehen, nach Ablauf von 10 Jahren gelöscht. Der Beschwerdeführer habe vor acht Jahren eine Freiheitsstrafe von 90 Tagen erhalten. Somit sei sein Strafregister spätestens in zwei Jahren wieder leer. Die Sanktion habe sich folglich im untersten Viertel der Norm befunden. Es sei überdies festzuhalten, dass der Zweck des Strafregistereintrags durch die Art des Delikts, nämlich illegaler Aufenthalt, spätestens seit Erteilung einer Aufenthaltsbewilligung an den Beschwerdeführer kaum mehr gewahrt werde. Schliesslich sollten die Fristen für die Löschung eines Strafregistereintrags einen Ausgleich im Spannungsverhältnis zwischen Strafverfolgungsinteressen und dem Schutzbedürfnis der Gesellschaft auf der einen Seite und dem Bedürfnis des Betroffenen nach vollständiger Rehabilitation und Reintegration auf der anderen Seite schaffen. Bei Verstössen gegen das Ausländergesetz könne kaum von einem Schutzbedürfnis der Gesellschaft gesprochen werden, spätestens seit er die Aufenthaltsbewilligung habe. Es seien schliesslich auch keine konkrete Person durch sein Verhalten verletzt worden (BVGer act. 27).</w:t>
      </w:r>
    </w:p>
    <w:p>
      <w:r>
        <w:rPr>
          <w:b/>
        </w:rPr>
        <w:t>E. 4.4</w:t>
      </w:r>
    </w:p>
    <w:p>
      <w:r>
        <w:t>Mit dieser Argumentation geht der Beschwerdeführer fehl. Es ist unerheblich, ob es sich um einen Verstoss gegen das Ausländergesetz handelt. Entscheidend ist lediglich, dass das Merkmal der Beachtung der Rechtsordnung mit der im Strafregister ungelöschten Verurteilung nicht als erfüllt betrachtet werden kann (vgl. dazu Urteil des BVGer C-1217/2006 vom 15. Januar 2008 E. 6.2).</w:t>
      </w:r>
    </w:p>
    <w:p>
      <w:r>
        <w:rPr>
          <w:b/>
        </w:rPr>
        <w:t>E. 4.5</w:t>
      </w:r>
    </w:p>
    <w:p>
      <w:r>
        <w:t>Vorliegend kommt hinzu, dass den kantonalen Akten ein Strafbefehl der Staatsanwaltschaft Region Berner Jura-Seeland vom 8. Mai 2017 zu entnehmen ist. Aus diesem geht hervor, dass der Beschwerdeführer zu einer Geldstrafe von 75 Tagessätzen und einer Busse von Fr. 450.- verurteilt wurde, da er einen Ausländer ohne Bewilligung vom 1. Februar 2016 bis 17. Juni 2016 in seinem Coiffeursalon beschäftigt habe (Art. 117 Abs. 1 AuG). Der Entscheid betreffend das ausländerrechtliche Vergehen (Art. 117 Abs. 1 AuG i.V.m. Art. 10 Abs. 3 StGB) ist nicht rechtskräftig (vgl. BVGer act. 35). Unabhängig davon wäre der Beschwerdeführer hingegen gehalten gewesen, das SEM bzw. die Beschwerdeinstanz über das Strafverfahren zu informieren, was ihm aufgrund seiner am 12. Februar 2014 abgegebenen Erklärung (vgl. E. 4.3) hätte bewusst sein sollen (vgl. Ziff. 4 ebenda). Die Einbürgerungsvoraussetzung des Beachtens der schweizerischen Rechtsordnung verlangt denn auch, dass sowohl zum Zeitpunkt der Gesuchstellung als auch des Einbürgerungsentscheids kein Strafverfahren hängig ist (Urteile des BGer 1C_651/2015 vom 15. Februar 2017 E. 4.3 und 1C_456/2013 vom 9. August 2013 E. 3.1). Damit steht auch das hängige Strafverfahren der erleichterten Einbürgerung des Beschwerdeführers zweifelsohne entgegen.</w:t>
      </w:r>
    </w:p>
    <w:p>
      <w:r>
        <w:rPr>
          <w:b/>
        </w:rPr>
        <w:t>E. 5</w:t>
      </w:r>
    </w:p>
    <w:p>
      <w:r>
        <w:t>Zusammenfassend ist festzustellen, dass der Beschwerdeführer die Vor-aussetzung der Beachtung der schweizerischen Rechtsordnung gemäss Art. 26 Abs. 1 Bst. b BüG nicht erfüllt und damit bereits aus diesem Grund das Gesuch um erleichtere Einbürgerung abgewiesen werden muss. Bei dieser Sachlage erübrigt es sich, auf die weiteren Sachverhaltsvoraussetzungen und die in dieser Hinsicht getätigten beschwerdeweisen Vorbringen einzugehen.</w:t>
      </w:r>
    </w:p>
    <w:p>
      <w:r>
        <w:rPr>
          <w:b/>
        </w:rPr>
        <w:t>E. 6</w:t>
      </w:r>
    </w:p>
    <w:p>
      <w:r>
        <w:t>Aus diesen Erwägungen ergibt sich, dass die angefochtene Verfügung vor Art. 49 VwVG im Ergebnis standhält. Die Beschwerde ist daher abzuweisen.</w:t>
      </w:r>
    </w:p>
    <w:p>
      <w:r>
        <w:rPr>
          <w:b/>
        </w:rPr>
        <w:t>E. 7</w:t>
      </w:r>
    </w:p>
    <w:p>
      <w:r>
        <w:t>Dem Ausgang des Verfahrens entsprechend wird der unterliegende Beschwerdeführer kostenpflichtig (vgl. Art. 63 Abs. 1 VwVG). Die Verfahrenskosten sind auf Fr. 1'500. festzusetzen (vgl.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