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F-6343/2017 vom 29. Oktober 2019</w:t>
      </w:r>
    </w:p>
    <w:p>
      <w:r>
        <w:t>Bundesverwaltungsgericht, 2019-10-29, FR</w:t>
      </w:r>
    </w:p>
    <w:p>
      <w:r>
        <w:rPr>
          <w:b/>
        </w:rPr>
        <w:t xml:space="preserve">Quelle: </w:t>
      </w:r>
      <w:r>
        <w:t>https://mcp.opencaselaw.ch/entscheid/bvger_F-6343_2017</w:t>
      </w:r>
    </w:p>
    <w:p>
      <w:r>
        <w:t>FR: TAF F-6343/2017 du 29 octobre 2019</w:t>
      </w:r>
    </w:p>
    <w:p>
      <w:r>
        <w:t>IT: TAF F-6343/2017 del 29 ottobre 2019</w:t>
      </w:r>
    </w:p>
    <w:p>
      <w:pPr>
        <w:pStyle w:val="Heading2"/>
      </w:pPr>
      <w:r>
        <w:t>Regeste</w:t>
      </w:r>
    </w:p>
    <w:p>
      <w:r>
        <w:t>Interdiction d'entrée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 et la décision du SEM du 6 octobre 2017 annulée.</w:t>
      </w:r>
    </w:p>
    <w:p>
      <w:r>
        <w:rPr>
          <w:b/>
        </w:rPr>
        <w:t>E. 2</w:t>
      </w:r>
    </w:p>
    <w:p>
      <w:r>
        <w:t>Le SEM suspendra les effets de l'interdiction d'entrée en Suisse visant A._______ au sens des considérants afin de lui permettre d'assister aux débats devant le Tribunal de Sion qui avaient été renvoyés à nouvelle assignation.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L'autorité inférieure versera une indemnité de 2'000 francs au recourant, à titre de dépens.</w:t>
      </w:r>
    </w:p>
    <w:p>
      <w:r>
        <w:rPr>
          <w:b/>
        </w:rPr>
        <w:t>E. 5</w:t>
      </w:r>
    </w:p>
    <w:p>
      <w:r>
        <w:t>Le présent arrêt est adressé : - au recourant, par l'entremise de son mandataire (recommandé) - à l'autorité inférieure, avec dossier SYMIC (...) en retour - au Service de la population et des migrants du canton du Valais, pour information (VS [...]) Le président du collège : Le greffier : Blaise Vuille Oliver Collaud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