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F-6310/2024 vom 10. September 2024</w:t>
      </w:r>
    </w:p>
    <w:p>
      <w:r>
        <w:t>Bundesverwaltungsgericht, 2024-09-10, DE</w:t>
      </w:r>
    </w:p>
    <w:p>
      <w:r>
        <w:rPr>
          <w:b/>
        </w:rPr>
        <w:t xml:space="preserve">Quelle: </w:t>
      </w:r>
      <w:r>
        <w:t>https://mcp.opencaselaw.ch/entscheid/bvger_F-6310_2024_d20240910</w:t>
      </w:r>
    </w:p>
    <w:p>
      <w:r>
        <w:t>FR: TAF F-6310/2024 du 10 septembre 2024</w:t>
      </w:r>
    </w:p>
    <w:p>
      <w:r>
        <w:t>IT: TAF F-6310/2024 del 10 settembre 2024</w:t>
      </w:r>
    </w:p>
    <w:p>
      <w:pPr>
        <w:pStyle w:val="Heading2"/>
      </w:pPr>
      <w:r>
        <w:t>Regeste</w:t>
      </w:r>
    </w:p>
    <w:p>
      <w:r>
        <w:t>Datenschutz | Datenänderung im Zentralen Migrationsinformationssystem (ZEMIS); Verfügung des SEM vom 10. September 2024</w:t>
      </w:r>
    </w:p>
    <w:p>
      <w:pPr>
        <w:pStyle w:val="Heading2"/>
      </w:pPr>
      <w:r>
        <w:t>Erwägungen</w:t>
      </w:r>
    </w:p>
    <w:p>
      <w:r>
        <w:rPr>
          <w:b/>
        </w:rPr>
        <w:t>E. 1</w:t>
      </w:r>
    </w:p>
    <w:p>
      <w:r>
        <w:t>Oktober 2024 festgestellt und erkannt.</w:t>
      </w:r>
    </w:p>
    <w:p>
      <w:r>
        <w:rPr>
          <w:b/>
        </w:rPr>
        <w:t>E. 1.1</w:t>
      </w:r>
    </w:p>
    <w:p>
      <w:r>
        <w:t>Das vorliegende Verfahren F-6310/2024 hat einzig die vom Beschwer- deführer beanstandete ZEMIS-Datenänderung zum Gegenstand, welche die Vorinstanz dem Beschwerdeführer in Ziffer 6 des Dispositivs der Verfü- gung vom 10. September 2024 mitgeteilt hat.</w:t>
      </w:r>
    </w:p>
    <w:p>
      <w:r>
        <w:t>F-6310/2024 Seite 6</w:t>
      </w:r>
    </w:p>
    <w:p>
      <w:r>
        <w:rPr>
          <w:b/>
        </w:rPr>
        <w:t>E. 1.2</w:t>
      </w:r>
    </w:p>
    <w:p>
      <w:r>
        <w:t>Das Bundesverwaltungsgericht entscheidet unter anderem über Be- 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1.3</w:t>
      </w:r>
    </w:p>
    <w:p>
      <w:r>
        <w:t>Der Beschwerdeführer ist zur Beschwerdeanhebung legitimiert (Art. 48 Abs. 1) und hat die Beschwerde frist- und formgerecht (Art. 50 Abs. 1 und Art. 52 Abs. 1 VwVG) eingereicht, soweit seine Anträge die ihm in Ziffer 6 des Dispositivs der Verfügung vom 10. September 2024 mitgeteilte ZEMIS- Datenänderung zum Gegenstand haben. Insoweit ist auf die Beschwerde einzutreten. Soweit die Anträge des Beschwerdeführers asylrechtliche Be- lange betreffen und sich gegen den Nichteintretensentscheid vom 10. Sep- tember 2024 richten, ist auf die Beschwerde infolge Verspätung nicht ein- zutreten, wie bereits im rechtskräftigen Urteil des BVGer F-5883/2024 vom</w:t>
      </w:r>
    </w:p>
    <w:p>
      <w:r>
        <w:rPr>
          <w:b/>
        </w:rPr>
        <w:t>E. 1.4</w:t>
      </w:r>
    </w:p>
    <w:p>
      <w:r>
        <w:t>In Anwendung von Art. 57 Abs. 1 VwVG e contrario wurde auf die Durchführung eines Schriftenwechsels verzichtet, da sich die Beschwerde – wie nachfolgend ausgeführt – als von vornherein unbegründet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t>F-6310/2024 Seite 7</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 tersuchungsgrundsatz den Sachverhalt grundsätzlich von Amtes wegen abzuklären (Art. 12 VwVG). Die gesuchstellende Person ist jedoch gemäss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32 Abs. 3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w:t>
      </w:r>
    </w:p>
    <w:p>
      <w:r>
        <w:t>F-6310/2024 Seite 8 Bestreitungsvermerk zu versehen. Über dessen Anbringung ist jeweils von Amtes wegen und unabhängig davon zu entscheiden, ob ein entsprechen- der Antrag gestellt worden ist (vgl. Urteil des BVGer D-2365/2024 vom 1. Mai 2024 E. 4.5 m.w.H.).</w:t>
      </w:r>
    </w:p>
    <w:p>
      <w:r>
        <w:rPr>
          <w:b/>
        </w:rPr>
        <w:t>E. 3.5</w:t>
      </w:r>
    </w:p>
    <w:p>
      <w:r>
        <w:t>Im Asylverfahren ist die Minderjährigkeit – der allgemeinen asylrechtli- chen Beweisregel folgend – von der asylsuchenden Person zumindest glaubhaft zu machen. Über die Glaubhaftigkeit ist im Rahmen einer Ge- samtwürdigung zu befinden. Anders verhält es sich im vorliegenden daten- schutzrechtlichen Verfahren betreffend die Berichtigung von Personenda- ten im ZEMIS. Hier wird verlangt, dass die wahrscheinlichsten – also über- wiegend wahrscheinlichen – Personendaten eingetragen werden. Die Be- weisregel, wonach im Zweifelsfall von der Minderjährigkeit auszugehen sei, ist dem Datenschutzrecht fremd (vgl. Urteil des BGer 1C_709/2017 vom 12. Februar 2019 E. 2.4).</w:t>
      </w:r>
    </w:p>
    <w:p>
      <w:r>
        <w:rPr>
          <w:b/>
        </w:rPr>
        <w:t>E. 3.6</w:t>
      </w:r>
    </w:p>
    <w:p>
      <w:r>
        <w:t>Vorliegend obliegt es demnach grundsätzlich der Vorinstanz zu bewei- sen, dass das aktuell im ZEMIS eingetragene Geburtsdatum (1. Januar 2006) korrekt ist. Der Beschwerdeführer hat nachzuweisen, dass das von ihm geltend gemachte Geburtsdatum (23. Februar 2007) richtig bezie- hungsweise zumindest wahrscheinlicher ist als das im ZEMIS erfasste. Ge- lingt keiner Partei der Nachweis, ist dasjenige Geburtsdatum im ZEMIS zu belassen oder einzutragen, dessen Richtigkeit wahrscheinlicher ist.</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(vgl. BVGE 2018 VI/3 E. 4.2.1 f.; Ur- teile des BVGer E-1250/2022 vom 27. April 2022 E. 7.3.1 und A-4775/2020 vom 31. März 2021 E. 6.2.4).</w:t>
      </w:r>
    </w:p>
    <w:p>
      <w:r>
        <w:rPr>
          <w:b/>
        </w:rPr>
        <w:t>E. 4.1</w:t>
      </w:r>
    </w:p>
    <w:p>
      <w:r>
        <w:t>Die Vorinstanz führte in der Verfügung vom 10. September 2024 be- treffend das Alter des Beschwerdeführers im Wesentlichen aus, dass er seine Minderjährigkeit nicht glaubhaft gemacht habe. Die grösstenteils un- plausiblen sowie teilweise widersprüchlichen Angaben des Beschwerde- führers anlässlich der EB UMA vermöchten dem Anspruch einer logisch nachvollziehbaren, konsistenten und widerspruchsfreien Begründung sei- nes Alters nicht gerecht zu werden. Aufgrund seines Aussageverhaltens</w:t>
      </w:r>
    </w:p>
    <w:p>
      <w:r>
        <w:t>F-6310/2024 Seite 9 und der verschiedenen Geburtsdatumsangaben in der Schweiz sowie in Frankreich sei er persönlich nicht glaubwürdig. Er habe auch keine (rechts- genüglichen) Identitätspapiere eingereicht, welche seine angebliche Min- derjährigkeit belegen könnten. Im vorliegenden rechtsmedizinischen Altersgutachten ergebe sich aus den relevanten Analysen (Untersuchungen der Hand, zahnärztliche Untersu- chung) ein Mindestalter von unter 18 Jahren. Gestützt auf das Grundsatz- urteil BVGE 2018 Vl/3 könne somit festgehalten werden, dass das vorlie- gende Altersgutachten keine Aussage für oder gegen die Volljährigkeit ent- halte. Trotz einiger plausibler Angaben habe er in einer Gesamtwürdigung seines Aussageverhaltens seine angebliche Minderjährigkeit nicht glaubhaft zu begründen vermocht.</w:t>
      </w:r>
    </w:p>
    <w:p>
      <w:r>
        <w:rPr>
          <w:b/>
        </w:rPr>
        <w:t>E. 4.2</w:t>
      </w:r>
    </w:p>
    <w:p>
      <w:r>
        <w:t>Der Beschwerdeführer hält in seiner Beschwerdeschrift vom 4. Oktober 2024 daran fest, am 23. Februar 2007 geboren worden zu sein. Bevor er in Frankreich als Volljähriger mit dem Geburtsdatum 23. August 2003 re- gistriert worden sei, sei er sowohl in Bulgarien als auch in Österreich als Minderjähriger registriert worden. Es sei davon auszugehen, dass die bul- garischen und österreichischen Behörden entsprechende Übernahmeer- suchen der französischen Behörden aufgrund seiner Minderjährigkeit ab- gelehnt hätten. Jedenfalls habe es die Vorinstanz unterlassen, Informatio- nen zu seinem Alter von den bulgarischen und österreichischen Behörden einzuholen. Soweit er im Rahmen der EB UMA unsubstantiierte und teil- weise widersprüchliche Angaben gemacht haben sollte, seien diese auf seinen zuweilen verwirrten Zustand sowie seine eingeschränkte Aufnah- mefähigkeit zurückzuführen. Die zusammenfassende Beurteilung seiner gutachterlichen Altersbestim- mung habe ein Mindestalter von 16.1 Jahren ergeben – mit dem Vermerk, dass das angegebene Geburtsdatum zutreffen könnte. Gemäss bundes- gerichtlicher Rechtsprechung stellten Altersgutachten, bei welchen das Al- tersgutachten nicht nach dem Drei-Säulen-Prinzip beurteilt werden konnte, kein starkes Indiz dar. Ferner seien seine Weisheitszähne noch nicht voll- ständig entwickelt (Stadium G), was für seine Minderjährigkeit spreche. Je- denfalls handele es sich dabei um ein Indiz, welches gegen eine mögliche Volljährigkeit spreche.</w:t>
      </w:r>
    </w:p>
    <w:p>
      <w:r>
        <w:t>F-6310/2024 Seite 10</w:t>
      </w:r>
    </w:p>
    <w:p>
      <w:r>
        <w:rPr>
          <w:b/>
        </w:rPr>
        <w:t>E. 5.1</w:t>
      </w:r>
    </w:p>
    <w:p>
      <w:r>
        <w:t>Wie oben (E. 3.3) erwähnt, obliegt es grundsätzlich der Vorinstanz zu beweisen, dass das aktuell im ZEMIS eingetragene Geburtsdatum des Be- schwerdeführers (1. Januar 2006) korrekt ist. Der Beschwerdeführer hat seinerseits nachzuweisen, dass das von ihm geltend gemachte Geburts- datum (23. Februar 2007) richtig respektive zumindest wahrscheinlicher ist als die derzeit im ZEMIS erfassten Angaben.</w:t>
      </w:r>
    </w:p>
    <w:p>
      <w:r>
        <w:rPr>
          <w:b/>
        </w:rPr>
        <w:t>E. 5.2</w:t>
      </w:r>
    </w:p>
    <w:p>
      <w:r>
        <w:t>Das Gericht stellt fest, dass der Beschwerdeführer keine Identitätsdo- kumente eingereicht hat, welche sein geltend gemachtes Geburtsdatum belegen würden. Es ist daher zunächst auf die Erkenntnisse des Gutach- tens zur Altersabklärung vom 25. Juni 2024 (SEM-act. 20/7 und 21/7) nä- her einzugehen:</w:t>
      </w:r>
    </w:p>
    <w:p>
      <w:r>
        <w:rPr>
          <w:b/>
        </w:rPr>
        <w:t>E. 5.2.1</w:t>
      </w:r>
    </w:p>
    <w:p>
      <w:r>
        <w:t>Das Bundesverwaltungsgericht hat sich zur Beweistauglichkeit gut- achterlicher Altersabklärung in grundsätzlicher Art geäussert (vgl. BVGE 2018 VI/3 E. 3.4 f.). Je nach Resultat ergeben sich aus dem Altersgutach- 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 stützt auf die Handknochenanalyse und die ärztliche körperliche Untersu- chung lassen sich demgegenüber keine zuverlässigen Angaben zur Frage machen, ob eine Person das 18. Altersjahr bereits überschritten hat. Die Handknochenanalyse wird aber dennoch regelmässig durchgeführt, um zu ermitteln, ob eine Schlüsselbein- respektive Skelettaltersanalyse oder eine zahnärztliche Untersuchung überhaupt nötig sind. Sofern sich nämlich be- reits aus der Handknochenanalyse eine erhebliche Wahrscheinlichkeit ei- nes minderjährigen Alters ergibt, weil die Handknochen noch nicht verknö- chert sind, kann auf die mit einer weitaus höheren Strahlenbelastung ver- bundenen Untersuchungen der Zähne und des Schlüsselbeins verzichtet werden (BVGE 2018 VI/3 E. 4.2.1). Allerdings lässt sich anhand der medi- zinischen Altersabklärung keine Aussage zur Minder- beziehungsweise Volljährigkeit einer Person machen, wenn das Mindestalter bei der zahn- ärztlichen Untersuchung und der Schlüsselbein- respektive Skelettalters- analyse unter 18 Jahren liegt (vgl. ebenda E. 4.2.1 ff.).</w:t>
      </w:r>
    </w:p>
    <w:p>
      <w:r>
        <w:rPr>
          <w:b/>
        </w:rPr>
        <w:t>E. 5.2.2</w:t>
      </w:r>
    </w:p>
    <w:p>
      <w:r>
        <w:t>Der radiologische Befund der Hand entspricht im vorliegenden Fall einem mittleren skelettalen Alter von 18 Jahren (18.2 + 0.7). In der Stan- dardliteratur wird dieser Befund einem mittleren skelettalen Alter von 19</w:t>
      </w:r>
    </w:p>
    <w:p>
      <w:r>
        <w:t>F-6310/2024 Seite 11 Jahren zugeordnet, d.h. das Skelettwachstum der Hand ist abgeschlossen. Dies entspricht einem Mindestalter von 16.1 Jahren. Die inneren Schlüs- selbeinanteile weisen in der computertomographischen Untersuchung beidseits eine anatomische Normvariante (mehrere Knochenkerne) auf. Daher konnten die Wachstumsfugen der Schlüsselbeinbrustbeingelenke nicht für die Altersdiagnostik herangezogen werden.</w:t>
      </w:r>
    </w:p>
    <w:p>
      <w:r>
        <w:rPr>
          <w:b/>
        </w:rPr>
        <w:t>E. 5.2.3</w:t>
      </w:r>
    </w:p>
    <w:p>
      <w:r>
        <w:t>Nach den Ergebnissen der zahnärztlichen Untersuchung konnte bei dem Beschwerdeführer an den Zähnen 1 bis 7 im dritten Quadranten ein vollständiger Abschluss des Wurzelwachstums festgestellt werden. An den Weisheitszähnen (3. Molaren) fand sich in Regio 18 und 28 jeweils ein Mi- neralisationsstadium von G. Daraus ergeben sich Entwicklungsstadien, welche auf ein Durchschnittsalter von 20 Jahren (20.6 + 2.4, 20.6 + 2.4) schliessen lassen.</w:t>
      </w:r>
    </w:p>
    <w:p>
      <w:r>
        <w:rPr>
          <w:b/>
        </w:rPr>
        <w:t>E. 5.2.4</w:t>
      </w:r>
    </w:p>
    <w:p>
      <w:r>
        <w:t>In Zusammenschau der Untersuchungsbefunde ergab sich bei dem Beschwerdeführer zum Zeitpunkt der Untersuchung am 21. Juni 2024 ein durchschnittliches Lebensalter von 18-20 Jahren und ein Mindestalter von 16.1 Jahren. Folge man der Standardliteratur, so das Gutachten, könne das im Auftrag angegebene Geburtsdatum (chronologisches Lebensalter von 17 Jahren und 3 Monaten) und damit das von dem Beschwerdeführer angegebene Geburtsdatum zutreffen (SEM-act. 20/7 und 21/7).</w:t>
      </w:r>
    </w:p>
    <w:p>
      <w:r>
        <w:rPr>
          <w:b/>
        </w:rPr>
        <w:t>E. 5.2.5</w:t>
      </w:r>
    </w:p>
    <w:p>
      <w:r>
        <w:t>Nach ständiger Rechtsprechung des Bundesverwaltungsgerichts gelten die üblichen Regeln der Beweiswürdigung und es kommt umso we- niger auf eine Gesamtwürdigung der Beweise an, je stärker die medizini- schen Abklärungen ein Indiz für das Vorliegen der Minder- respektive Voll- jährigkeit einer Person darstellen. Allerdings lässt sich in Konstellationen wie in der vorliegenden, in denen das Mindestalter bei der Skelettaltersanalyse unter 18 Jahren liegt und nach der zahnärztlichen Untersuchung das Durchschnittsalter bei 20 Jah- ren liegt, ein Mindestalter aber nicht angegeben werden kann, anhand der medizinischen Altersabklärung keine Aussage zur Minder- respektive Voll- jährigkeit einer Person machen. Stattdessen sind sowohl eine Voll- als auch eine Minderjährigkeit möglich, ohne dass sich eine verlässliche Aus- sage darüber machen lässt, was wahrscheinlicher ist (zum Ganzen: BVGE 2018 VI/3 E. 4.2.2).</w:t>
      </w:r>
    </w:p>
    <w:p>
      <w:r>
        <w:t>F-6310/2024 Seite 12</w:t>
      </w:r>
    </w:p>
    <w:p>
      <w:r>
        <w:rPr>
          <w:b/>
        </w:rPr>
        <w:t>E. 5.3</w:t>
      </w:r>
    </w:p>
    <w:p>
      <w:r>
        <w:t>Sodann sind hinsichtlich des geltend gemachten Geburtsdatums (23. Februar 2007) und seiner Wahrscheinlichkeit die Altersangaben des Beschwerdeführers und sein Aussageverhalten näher zu betrachten:</w:t>
      </w:r>
    </w:p>
    <w:p>
      <w:r>
        <w:rPr>
          <w:b/>
        </w:rPr>
        <w:t>E. 5.3.1</w:t>
      </w:r>
    </w:p>
    <w:p>
      <w:r>
        <w:t>Dass bei der Asylantragstellung in der Schweiz nicht der 23. Februar 2007, sondern der 23. August 2007 in sein Personalienblatt eingetragen wurde, erklärt der Beschwerdeführer damit, dass dieser Eintrag durch eine Farsi sprechende Drittperson erfolgt sei, obwohl er dieser Person den 23. Februar 2007 als sein Geburtsdatum mitgeteilt habe. Indessen fällt auf, dass das bei der Asylantragstellung eingetragene Geburtsdatum 23. Au- gust 2007 denselben Tag und denselben Monat aufweist wie der 23. Au- gust 2003 – das Datum mit dem der Beschwerdeführer am 6. Mai 2022 in Frankreich erkennungsdienstlich erfasst und gemäss Zustimmungsschrei- ben der französischen Behörden vom 11. Juli 2024 als Volljähriger regis- triert wurde (SEM-act. 6/1, 29/2). Bereits diese Übereinstimmung lässt die Darstellung des Beschwerdeführers zweifelhaft erscheinen. Nicht nachvoll- ziehbar ist des Weiteren, warum der Beschwerdeführer das in Paschtu – und somit in seiner Muttersprache – verfasste Personalienblatt (SEM- act. 1/2), nicht eigenständig ausgefüllt haben will, sondern dies eine Farsi sprechende Person für ihn getan haben soll. Unabhängig davon, dass es sich dabei um eine Schutzbehauptung handeln dürfte, steht dieser Be- hauptung bereits die von einem Mitarbeiter der Vorinstanz am unteren Rand des Personalienblatts schriftlich getroffene Feststellung «selbststän- dig ausgefüllt» entgegen (SEM-act. 1/2). Zum anderen hat der Beschwer- deführer mit seiner Unterschrift bestätigt, dass die Angaben auf dem Per- sonalienblatt der Wahrheit entsprechen. Dort heisst es direkt über seiner Unterschrift «Ich bestätige durch meine Unterschrift, dass meine Angaben in dem vorliegenden Personalienblatt der Wahrheit entsprechen.». Dies muss der Beschwerdeführer in casu gegen sich gelten lassen. Und zwar selbst dann, wenn man unterstellen würde, dass eine andere Person das Personalienblatt für ihn ausgefüllt habe. Denn dann wäre der Beschwerde- führer gehalten gewesen, die gemachten Angaben zu überprüfen, bevor er sie mit seiner Unterschrift bestätigte. Das vom Beschwerdeführer angege- bene Geburtsdatum (23. Februar 2007) erscheint schon daher als zweifel- haft und als nicht wahrscheinlicher als das im ZEMIS erfasste (1. Januar 2006).</w:t>
      </w:r>
    </w:p>
    <w:p>
      <w:r>
        <w:rPr>
          <w:b/>
        </w:rPr>
        <w:t>E. 5.3.2</w:t>
      </w:r>
    </w:p>
    <w:p>
      <w:r>
        <w:t>Die Behauptung des Beschwerdeführers, er sei sowohl in Bulgarien als auch in Österreich als Minderjähriger registriert worden, ist unsubstan- tiiert und gänzlich unbelegt. Er hat keinerlei dahingehende Dokumente aus diesen Ländern vorgelegt. Die Vorinstanz war auch nicht gehalten,</w:t>
      </w:r>
    </w:p>
    <w:p>
      <w:r>
        <w:t>F-6310/2024 Seite 13 diesbezüglich Informationen bei den bulgarischen und/oder österreichi- schen Behörden einzuholen. Denn sie durfte in Anbetracht der gegebenen Aktenlage (vorstehend E. 5.2 und 5.3.1 sowie nachfolgend E. 5.3.3 f.) von einer ordnungsgemässen und zutreffenden Registrierung des Beschwer- deführers in Frankreich als Volljähriger ausgehen. Entsprechend haben die französischen Behörden dem Übernahmeersuchen auch zugestimmt. Es liegen keine Hinweise dafür vor, dass die Registrierung in Frankreich feh- lerhaft erfolgt sein könnte.</w:t>
      </w:r>
    </w:p>
    <w:p>
      <w:r>
        <w:rPr>
          <w:b/>
        </w:rPr>
        <w:t>E. 5.3.3</w:t>
      </w:r>
    </w:p>
    <w:p>
      <w:r>
        <w:t>Hinsichtlich der Aussagen zu seinem Alter im Rahmen der EB UMA (SEM-act. 13/11) muss sich der Beschwerdeführer weitere Ungereimthei- ten vorwerfen lassen. So äusserte er, im Alter von sieben Jahren einge- schult worden zu sein und die Schule bis zur achten Klasse besucht zu haben, wobei er zwei Klassenstufen übersprungen habe. Anschliessend habe er noch sechs Jahre lang in einem Lebensmittelladen gearbeitet, be- vor er Afghanistan im Alter von 14 Jahren im Jahre 2021 verlassen habe. Auf den mathematischen Widerspruch hingewiesen, dass er demnach beim Besuch der achten Klasse 13 Jahre alt und bei seiner Ausreise min- destens 19 Jahre alt hätte sein müssen, entgegnete er lediglich, dass er sein Heimatland im Alter von 14 Jahren verlassen habe. Es ist zudem auf- fällig, dass er bei der Befragung zu seiner Schulbildung wiederholt betonte, dass er bei seiner Ausreise 14 Jahre alt gewesen sei. Auch die Angabe, nicht in der Lage zu sein, das Datum seiner Ausreise nach dem afghani- schen Kalender zu benennen, da er sich Daten nach dem europäischen Kalender merke, ist nicht glaubhaft.</w:t>
      </w:r>
    </w:p>
    <w:p>
      <w:r>
        <w:rPr>
          <w:b/>
        </w:rPr>
        <w:t>E. 5.3.4</w:t>
      </w:r>
    </w:p>
    <w:p>
      <w:r>
        <w:t>Die unplausiblen und widersprüchlichen Angaben des Beschwerdeführers im Rahmen der EB UMA (SEM-act 13/11) lassen sich auch nicht mit einem – angeblich – zuweilen bestehenden verwirrten Zustand oder einer eingeschränkten Aufnahmefähigkeit erklären. Hinzuweisen ist in diesem Zusammenhang darauf, dass die Rechtsvertretung des Beschwerdeführers bei der gesamten EB UMA anwesend war.</w:t>
      </w:r>
    </w:p>
    <w:p>
      <w:r>
        <w:rPr>
          <w:b/>
        </w:rPr>
        <w:t>E. 5.4</w:t>
      </w:r>
    </w:p>
    <w:p>
      <w:r>
        <w:t>Das Gericht kommt zusammenfassend zum Schluss, dass weder das im ZEMIS eingetragene noch das vom Beschwerdeführer behauptete Ge- burtsdatum bewiesen werden können. Unter Berücksichtigung aller vorlie- genden Beweismittel und Indizien erscheint jedoch das im ZEMIS einge- tragene Geburtsdatum vom 1. Januar 2006 wahrscheinlicher als das vom Beschwerdeführer vorgebrachte vom 23. Februar 2007. Daran ändert auch der Umstand nichts, dass der aktuelle ZEMIS-Eintrag auf einem fiktiven</w:t>
      </w:r>
    </w:p>
    <w:p>
      <w:r>
        <w:t>F-6310/2024 Seite 14 Geburtstag des Beschwerdeführers beruht und daher mit grösster Wahr- scheinlichkeit nicht richtig ist. Dies lässt sich in Fällen, bei denen das Ge- burtsdatum unbekannt ist und stattdessen praxisgemäss der 1. Januar als fiktiver Geburtstag erfasst wird, nicht vermeiden (vgl. Urteile des BGer 1C_709/2017 vom 12. Februar 2019 E. 2.5 und 1C_240/2012 vom 13. Au- gust 2012 E. 5.5; Urteil des BVGer A-1338/2020 vom 14. Oktober 2020 E. 5.4). Der bestehende ZEMIS-Eintrag mit dem Geburtsdatum 1. Januar 2006 (mit Bestreitungsvermerk) ist somit unverändert zu belassen.</w:t>
      </w:r>
    </w:p>
    <w:p>
      <w:r>
        <w:rPr>
          <w:b/>
        </w:rPr>
        <w:t>E. 6</w:t>
      </w:r>
    </w:p>
    <w:p>
      <w:r>
        <w:t>Da der rechtserhebliche Sachverhalt als so weit wie möglich erstellt zu er- achten ist, besteht keine Veranlassung, die Sache zur rechtsgenüglichen Sachverhaltsabklärung und Neubeurteilung an die Vorinstanz zurückzu- weisen. Der entsprechende Eventualantrag ist abzuweisen.</w:t>
      </w:r>
    </w:p>
    <w:p>
      <w:r>
        <w:rPr>
          <w:b/>
        </w:rPr>
        <w:t>E. 7</w:t>
      </w:r>
    </w:p>
    <w:p>
      <w:r>
        <w:t>Aus diesen Erwägungen ergibt sich, dass die dem Beschwerdeführer in Ziffer 6 des Dispositivs der vorinstanzlichen Verfügung vom 10. September 2024 mitgeteilte Datenänderung im ZEMIS, wonach sein Geburtsdatum – mit Bestreitungsvermerk – auf den 1. Januar 2006 lautet, kein Bundesrecht verletzt (Art. 49 VwVG). Die Beschwerde ist daher abzuweisen, soweit da- rauf einzutreten ist.</w:t>
      </w:r>
    </w:p>
    <w:p>
      <w:r>
        <w:rPr>
          <w:b/>
        </w:rPr>
        <w:t>E. 8</w:t>
      </w:r>
    </w:p>
    <w:p>
      <w:r>
        <w:t>Bei diesem Verfahrensausgang wären die Verfahrenskosten grundsätzlich dem unterliegenden Beschwerdeführer aufzuerlegen (Art. 63 Abs. 1 VwVG). Diese können erlassen werden, wenn Gründe in der Sache oder in der Person der Partei es als unverhältnismässig erscheinen lassen, sie der Partei aufzuerlegen (Art. 6 Bst. b des Reglements vom 21. Februar 2008 über die Kosten und Entschädigungen vor dem Bundesverwaltungs- gericht [VGKE, SR 173.320.2]). Vorliegend ist dies in Anbetracht der ge- samten Umstände – namentlich auch des Umstands, dass der vorliegende Endentscheid ohne Schriftenwechsel und vorherige Behandlung des Ge- suchs um unentgeltliche Prozessführung ergeht – der Fall, weshalb auf die Erhebung von Verfahrenskosten zu verzichten ist. Damit ist das Gesuch um Gewährung der unentgeltlichen Prozessführung gegenstandslos ge- worden. (Dispositiv nächste Seite)</w:t>
      </w:r>
    </w:p>
    <w:p>
      <w:r>
        <w:t>F-6310/2024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