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F-6144/2025 vom 20. August 2025</w:t>
      </w:r>
    </w:p>
    <w:p>
      <w:r>
        <w:t>Bundesverwaltungsgericht, 2025-08-20, IT</w:t>
      </w:r>
    </w:p>
    <w:p>
      <w:r>
        <w:rPr>
          <w:b/>
        </w:rPr>
        <w:t xml:space="preserve">Quelle: </w:t>
      </w:r>
      <w:r>
        <w:t>https://mcp.opencaselaw.ch/entscheid/bvger_F-6144_2025</w:t>
      </w:r>
    </w:p>
    <w:p>
      <w:r>
        <w:t>FR: TAF F-6144/2025 du 20 août 2025</w:t>
      </w:r>
    </w:p>
    <w:p>
      <w:r>
        <w:t>IT: TAF F-6144/2025 del 20 agosto 2025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procedure F-6144/2025 e F-6149/2025 sono congiunte.</w:t>
      </w:r>
    </w:p>
    <w:p>
      <w:r>
        <w:rPr>
          <w:b/>
        </w:rPr>
        <w:t>E. 2</w:t>
      </w:r>
    </w:p>
    <w:p>
      <w:r>
        <w:t>Il ricorso è respinto.</w:t>
      </w:r>
    </w:p>
    <w:p>
      <w:r>
        <w:rPr>
          <w:b/>
        </w:rPr>
        <w:t>E. 3</w:t>
      </w:r>
    </w:p>
    <w:p>
      <w:r>
        <w:t>Le spese processuali di fr. 750.- sono poste a carico dei ricorrenti. L'importo deve essere versato alla cassa del Tribunale amministrativo federale entro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all'Ufficio della migrazione del Canton Lucerna. Il giudice unico: Il cancelliere: Basil Cupa Dario Quirici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