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F-6016/2023 vom 8. November 2023</w:t>
      </w:r>
    </w:p>
    <w:p>
      <w:r>
        <w:t>Bundesverwaltungsgericht, 2023-11-08, DE</w:t>
      </w:r>
    </w:p>
    <w:p>
      <w:r>
        <w:rPr>
          <w:b/>
        </w:rPr>
        <w:t xml:space="preserve">Quelle: </w:t>
      </w:r>
      <w:r>
        <w:t>https://mcp.opencaselaw.ch/entscheid/bvger_F-6016_2023</w:t>
      </w:r>
    </w:p>
    <w:p>
      <w:r>
        <w:t>FR: TAF F-6016/2023 du 8 novembre 2023</w:t>
      </w:r>
    </w:p>
    <w:p>
      <w:r>
        <w:t>IT: TAF F-6016/2023 del 8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macht geltend, die Vorinstanz habe den Untersuchungsgrundsatz, das rechtliche Gehör und die Begründungspflicht verletzt sowie ihr Ermessen unterschritten. Zusammenfassend sei festzuhalten, dass die Vorinstanz ohne vollständige Abklärung des medizinischen Sachverhalts und der Verhältnisse in Belgien einerseits ihre Untersuchungspflicht verletzt habe und andererseits nicht beurteilen könne, wie gravierend die gesundheitlichen Probleme des Beschwerdeführers seien und ob sie die Schwelle für eine Verletzung von Art. 3 EMRK überschreiten würden und die Wegweisung nach Belgien zulässig und zumutbar sei. Auch über einen zwingenden oder ermessensweisen Selbsteintritt könne sie unter diesen Umständen nicht befinden. Die pauschalen, unbelegten Ausführungen zu Belgien, unter Nichtberücksichtigung der individuellen Situation des Beschwerdeführers und der aktuellen Quellen hinsichtlich der Versorgungslage in Belgien, vermöchten den Anforderungen an die Begründungspflicht nicht zu genügen und verletzten das rechtliche Gehör (Beschwerde II Ziff. 34, siehe ausführlich Beschwerde II Ziff. 22 ff. sowie Ziff. 29 ff.). Diese Rügen sind vorab zu beurteilen, da sie allenfalls geeignet sein könnten, eine Kassation der vorinstanzlichen Verfügung zu bewirken. Über die Frage eines allfälligen Unterschreitens des Ermessens durch die Vorinstanz wird hingegen erst im Rahmen der Prüfung von Art. 17 Dublin-III-VO befunden.</w:t>
      </w:r>
    </w:p>
    <w:p>
      <w:r>
        <w:rPr>
          <w:b/>
        </w:rPr>
        <w:t>E. 3.1</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Auer/Binder, in: Kommentar zum Bundesgesetz über das Verwaltungsverfahren [VwVG], 2. Aufl. 2019, Rz. 16 zu Art. 12). Ihre Grenze findet die Untersuchungspflicht an der Mitwirkungspflicht der asylsuchenden Person (vgl. Art. 8 AsylG).</w:t>
      </w:r>
    </w:p>
    <w:p>
      <w:r>
        <w:rPr>
          <w:b/>
        </w:rPr>
        <w:t>E. 3.2</w:t>
      </w:r>
    </w:p>
    <w:p>
      <w:r>
        <w:t>Der Anspruch auf rechtliches Gehör (Art. 29 Abs. 2 BV und 29 VwVG) umfasst das Recht des Betroffenen, sich vor Erlass eines in seine Rechtsstellung eingreifenden Entscheids zur Sache äussern zu können (Art. 30 VwVG). Er verlangt von der Behörde, dass sie die Vorbringen der Betroffenen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Zu den diversen formellen Rügen ist Folgendes auszuführen: Wie der angefochtenen Verfügung entnommen werden kann, setzte sich die Vorinstanz mit den im vorinstanzlichen Verfahren vorhandenen (medizinischen) Akten auseinander (vgl. S. 4 der angefochtenen Verfügung). Es ist dem SEM dabei nicht vorzuwerfen, wenn es die Krankengeschichte des Beschwerdeführers nicht im Detail darlegte, sondern diese stattdessen in zusammenfassender Form wiedergab. Wie sich den Ausführungen entnehmen lässt, verwies es nicht nur auf die relevanten medizinischen Befunde sondern auch auf sonstige Vorkommnisse. So erwähnte das SEM ausdrücklich, dass laut Pflege eine starke Missbrauchsgefahr (in Bezug auf Schmerzmittel) bestehe und das Personal des Asylzentrums den Beschwerdeführer zeitweise als fremd- und selbstgefährdet beschrieben habe. Weiter führte das SEM aus, aufgrund der Schilderung des BAZ und des Wunsches nach psychiatrischer Einweisung sei eine Rücksprache mit dem Dienstarzt der psychiatrischen Klinik erfolgt; auch nach dessen Einschätzung bestehe keine Indikation für eine psychiatrische Hospitalisation. Zwar erwähnte das SEM fälschlicherweise das Wort «zeitweise» im Zusammenhang mit der von der Pflege geäusserten Einschätzung bezüglich Selbst- und Fremdgefährdung des Beschwerdeführers und führte zudem im Zusammenhang mit dem Arztbericht vom 8. September 2023 aus, der Beschwerdeführer sei in gutem Zustand aus dem Spital entlassen worden, was dem Bericht so nicht wörtlich entnommen werden kann (vgl. dazu Beschwerde II Ziff. 25 f.). Es kann hingegen nicht darüber hinweggesehen werden, dass im medizinischen Bericht ebenso festgehalten wurde, es bestünden keine Hinweise für eine Selbst- oder Fremdgefährdung und keine Indikation für eine psychiatrische Hospitalisation. Auch wurde als weiteres Prozedere eine psychiatrische Vorstellung erst im Falle psychiatrischer Auffälligkeiten empfohlen (SEM act. 22). In diesem Sinne läuft auch das beschwerdeweise Vorbringen ins Leere, der Hinweis der Vorinstanz auf die Rücksprache mit dem Dienstarzt sei aus dem Kontext gerissen (Beschwerde II Ziff. 26). Entgegen den beschwerdeweisen Ausführungen kann somit dem SEM nicht vorgeworfen werden, dass es keine weiteren Abklärungen veranlasste. Schliesslich war es in Anbetracht der bereits vorhandenen medizinischen Akten auch nicht gehalten, im Zusammenhang mit der allfälligen Selbst- und Fremdgefährdung die aktuelle Einschätzung der Pflege abzuklären. Vor diesem Hintergrund kann davon ausgegangen werden, dass sich das SEM in rechtsgenüglicher Weise mit dem Gesundheitszustand des Beschwerdeführers auseinandersetzte. Das SEM vertrat überdies ohnehin unter Hinweis auf Art. 19 Abs. 1 der Richtlinie des Europäischen Parlaments und des Rates 2013/33/EU vom 26. Juni 2013 zur Festlegung von Normen für die Aufnahme von Personen, die internationalen Schutz beantragen (sog. Aufnahmerichtlinie, ABl. L 180/96 vom 29.6.2013) die Meinung, dass Belgien über eine ausreichende medizinische Infrastruktur verfüge und keine Hinweise vorliegen würden, dass dieser Staat dem Beschwerdeführer die medizinische Behandlung verweigert hätte oder zukünftig verweigern würde. Es ist auch nicht ersichtlich, dass sich das SEM in der angefochtenen Verfügung nicht mit der aktuellen Versorgungslage in Belgien auseinandergesetzt habe und keine konkrete Würdigung des Einzelfalles vorgenommen oder Sachverhaltselemente, die vom Beschwerdeführer als relevant vorgebracht wurden, nicht berücksichtigt hätte (vgl. dazu Beschwerde II Ziff. 29 ff.). Insbesondere kann aus der Verwendung von Textbausteinen nicht auf eine Verletzung des rechtlichen Gehörs gefolgert werden. Der angefochtenen Verfügung ist überdies zu entnehmen, dass die Vorinstanz - unter ausdrücklicher Bezugnahme auf die Schilderungen des Beschwer-deführers anlässlich der Gewährung des rechtlichen Gehörs - zusammenfassend keine begründeten Anhaltspunkte vorliegen sah, dass er nach einer Rückkehr in eine existenzielle Notlage geraten könnte. Dass das SEM die Situation in Belgien anders beurteilt als der Beschwerdeführer lässt dabei noch nicht auf eine Verletzung des Anspruchs auf rechtliches Gehör schliessen. Dem Beschwerdeführer war es zudem möglich, die vorinstanzliche Verfügung sachgerecht anzufechten. Ob die diesbezüglichen Ausführungen des SEM zutreffend sind, betrifft schliesslich nicht das rechtliche Gehör sondern ist eine Frage der rechtlichen Würdigung. Darauf wird nachfolgend noch einzugehen sein.</w:t>
      </w:r>
    </w:p>
    <w:p>
      <w:r>
        <w:rPr>
          <w:b/>
        </w:rPr>
        <w:t>E. 3.4</w:t>
      </w:r>
    </w:p>
    <w:p>
      <w:r>
        <w:t>Die verfahrensrechtlichen Rügen des Beschwerdeführers erweisen sich somit als unbegründet. Der Eventualantrag auf Rückweisung der Sache an die Vorinstanz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(Art. 29a Abs. 1 und 2 der Asylverordnung 1 vom 11. August 1999 [AsylV 1, SR 142.311]; vgl. dazu BVGE 2017 VI/5 E. 6.2).</w:t>
      </w:r>
    </w:p>
    <w:p>
      <w:r>
        <w:rPr>
          <w:b/>
        </w:rPr>
        <w:t>E. 4.2</w:t>
      </w:r>
    </w:p>
    <w:p>
      <w:r>
        <w:t>Gemäss Art. 18 Abs. 1 Dublin-III-VO ist der zuständige Mitgliedstaat verpflichtet, einen Antragsteller, der in einem anderen Mitgliedstaat einen Antrag gestellt hat, nach Massgabe der Art. 21, 22 und 29 Dublin-III-VO aufzunehmen (Bst. a). Er ist ferner verpflichtet, einen Antragsteller, der während der Antragsprüfung (Bst. b), nach dem Rückzug des Antrags während der Antragsprüfung (Bst. c) oder nach der Ablehnung des Antrags (Bst. d) in einem anderen Mitgliedstaat einen Antrag stellt oder sich in einem anderen Mitgliedstaat ohne Aufenthaltstitel aufhält, nach Massgabe der Art. 23-25 und 29 Dublin-III-VO wieder aufzunehmen.</w:t>
      </w:r>
    </w:p>
    <w:p>
      <w:r>
        <w:rPr>
          <w:b/>
        </w:rPr>
        <w:t>E. 4.3</w:t>
      </w:r>
    </w:p>
    <w:p>
      <w:r>
        <w:t>Der Mitgliedstaat, bei dem der erste Antrag auf internationalen Schutz gestellt wurde, ist schliesslich verpflichtet, einen Antragsteller, der sich ohne Aufenthaltstitel im Hoheitsgebiet eines anderen Mitgliedstaats aufhält oder dort einen Antrag auf internationalen Schutz gestellt hat, nachdem er seinen ersten Antrag noch während des Verfahrens zur Bestimmung des zuständigen Mitgliedstaats ausdrücklich oder (durch Wegzug) stillschweigend zurückgezogen hat, nach den Bestimmungen der Artikel 23-25 und 29 Dublin-III-VO wieder aufzunehmen, um das Verfahren zur Bestimmung des zuständigen Mitgliedstaats zum Abschluss zu bringen (Art. 20 Abs. 5 Dublin-III-VO; vgl. Urteil des EuGH [Grosse Kammer] vom 2. April 2019, H. und R., C 582/17 und C-583/17, EU:C:2019:280, Rn. 47-50 [nachfolgend: Urteil des EuGH H. und R.]).</w:t>
      </w:r>
    </w:p>
    <w:p>
      <w:r>
        <w:rPr>
          <w:b/>
        </w:rPr>
        <w:t>E. 4.4</w:t>
      </w:r>
    </w:p>
    <w:p>
      <w:r>
        <w:t>Im Fall des Wiederaufnahmeverfahrens (engl.: take back), geregelt in Art. 23-25 Dublin-III-VO, findet grundsätzlich keine Zuständigkeitsprüfung nach Kapitel III statt, da diese von einem anderen Mitgliedstaat bereits durchgeführt wurde (Art. 18 Abs. 1 Bst. b-d Dublin-III-VO) oder von diesem noch durchzuführen ist (Art. 20 Abs. 5 Dublin-III-VO). Die Zuständigkeit beziehungsweise die Verpflichtung zur Wiederaufnahme ergibt sich direkt aus Art. 18 Abs. 1 Bst. b-d bzw. Art. 20 Abs. 5 Dublin-III-VO (vgl. Urteil des EuGH H. und R., Rn. 80, 84; BVGE 2017 VI/5 E. 6.2 und 8.2.1 m.H.).</w:t>
      </w:r>
    </w:p>
    <w:p>
      <w:r>
        <w:rPr>
          <w:b/>
        </w:rPr>
        <w:t>E. 4.5</w:t>
      </w:r>
    </w:p>
    <w:p>
      <w:r>
        <w:t>Den vorliegenden Akten ist zu entnehmen, dass der Beschwerdeführer am 9. Dezember 2022 in Belgien ein Asylgesuch eingereicht hat. Gemäss seinen Aussagen habe er von den belgischen Behörden einen negativen Asylentscheid erhalten und dagegen Beschwerde eingereicht (SEM act. 13). Am 29. September 2023 ersuchte die Vorinstanz die belgischen Behörden gestützt auf Art. 18 Abs. 1 Bst. d Dublin-III-VO um Übernahme des Beschwerdeführers. Dieses Gesuch wurde am 12. Oktober 2023 von den belgischen Behörden gutgeheissen (SEM act. 20). Die grundsätzliche Zuständigkeit Belgiens ist somit gegeben.</w:t>
      </w:r>
    </w:p>
    <w:p>
      <w:r>
        <w:rPr>
          <w:b/>
        </w:rPr>
        <w:t>E. 5</w:t>
      </w:r>
    </w:p>
    <w:p>
      <w:r>
        <w:t>Als mögliche Rechtsgrundlage für eine Übernahme der Zuständigkeit durch die Schweiz kommt Art. 3 Abs. 2 Dublin-III-VO in Betracht. Gemäss Rechtsprechung des Bundesverwaltungsgerichts weisen jedoch das Asylverfahren und die Aufnahmebedingungen für Antragsteller in Belgien keine systemischen Schwachstellen im Sinne von Art. 3 Abs. 2 Dublin-III-VO auf (vgl. dazu auch Urteile des BVGer D-5817/2023 vom 2. November 2023 S. 5, F-4297/2023 vom 28. August 2023 S. 6, D-1834/2022 vom 27. April 2022). Für einen Zuständigkeitsübergang gestützt auf die genannte Bestimmung besteht daher - auch unter Beachtung der in der Beschwerde genannten Quellen - kein Anlass. Ein solcher wird im Übrigen auch vom Beschwerdeführer nicht geltend gemacht.</w:t>
      </w:r>
    </w:p>
    <w:p>
      <w:r>
        <w:rPr>
          <w:b/>
        </w:rPr>
        <w:t>E. 6</w:t>
      </w:r>
    </w:p>
    <w:p>
      <w:r>
        <w:t>Als weitere potentielle Rechtsgrundlage für eine Zuständigkeitsübernahme durch die Schweiz ist Art. 17 Abs. 1 Dublin-III-VO zu prüfen.</w:t>
      </w:r>
    </w:p>
    <w:p>
      <w:r>
        <w:rPr>
          <w:b/>
        </w:rPr>
        <w:t>E. 6.1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nach Rechtsprechung des Bundesverwaltungsgerichts zwingend (BVGE 2015/9 E. 8.2.1).</w:t>
      </w:r>
    </w:p>
    <w:p>
      <w:r>
        <w:rPr>
          <w:b/>
        </w:rPr>
        <w:t>E. 6.2</w:t>
      </w:r>
    </w:p>
    <w:p>
      <w:r>
        <w:t>Der Beschwerdeführer bringt in Bezug auf die Beurteilung eines Selbsteintritts gemäss Art. 17 Abs. 1 Dublin-III- VO i.V.m. Art. 29a Abs. 3 AsylV 1 vor, es sei keineswegs garantiert, dass er bei einer Überstellung nach Belgien Zugang zu einer angemessenen Unterbringung und medizinischen Versorgung habe (Beschwerde Ziff. 37). Nebst allgemeinen Vorbringen zur Situation von Asylsuchenden in Belgien (Beschwerde II Ziff. 38 - 42) machte der Beschwerdeführer unter Verweis auf Ausführungen im aktuellsten AIDA Country Report Belgien (nachfolgend AIDA-Bericht) zur Situation von Dublin-Rückkehrer im Wesentlichen geltend, er habe nach dem negativen Asylentscheid seine Unterkunft verloren und habe während der hängigen Beschwerde auf der Strasse leben müssen. Belgien habe ihm Unterkunft und Geld verweigert. In Anbetracht dessen, dass er im Winter in Belgien obdachlos gewesen sei und erst am 26. Juli 2023 in die Schweiz eingereist sei, sei festzuhalten, dass er gezwungen gewesen sei, mehrere Monate auf der Strasse zu leben. Im Falle einer Rücküberstellung müsse er also damit rechnen, erneut und auch wieder über den Winter auf der Strasse zu leben. Gemäss AIDA-Bericht seien auch die Unterkünfte für Obdachlose aktuell voll belegt, was er bestätigen könne, habe er doch die Unterkunft des Roten Kreuzes wieder verlassen müssen. Der Hinweis der Vorinstanz auf karitative Hilfswerke helfe daher nicht weiter. Es müsse nicht weiter ausgeführt werden, dass es sich bei Obdachlosigkeit generell und im Winter besonders um eine «existenzielle Notlage» und eine Gefahr einer unmenschlichen oder entwürdigenden Behandlung im Sinne von Art. 3 EMRK handle. Werde der Zugang verweigert, würden sich weitere existenzielle Probleme ergeben, beispielsweise finanzielle Unterstützung und medizinische Versorgung. Schliesslich habe er sich in Belgien mit Schwarzarbeit über Wasser halten müssen. Er habe aufgrund der Aktenlage gravierende gesundheitliche Probleme, welche dringender Abklärung und Behandlung bedürften. Dies sei aber aufgrund des erwähnten stark eingeschränkten Zugangs zur Gesundheitsversorgung dort nicht möglich. Er habe anlässlich des Dublin-Gesprächs angegeben, keine gesundheitlichen Probleme zu haben und habe sich trotz Rippenfraktur selbstständig aus den Spital entlassen und Untersuchungen verweigert. Offensichtlich habe er eine beeinträchtigte Wahrnehmung in dieser Hinsicht und eine fehlende oder zumindest verminderte Krankheitseinsicht, was bei Menschen mit einer psychischen Erkrankung und einer Suchterkrankung nicht unüblich und gerade Teil des Krankheitsbildes sei. Selbst wenn er daher im Notfall Zugang zu einer medizinischen Behandlung hätte, würde er nicht über das erforderliche Netzwerk verfügen, welches ihm helfen könnte, diese überhaupt zu beanspruchen. Ohne Netzwerk könne Vulnerabilität nicht identifiziert werden. Er würde vollständig verwahrlosen. Eine Ueberstellung nach Belgien sei unzulässig und unzumutbar und würde Art. 3 und Art. 5 EMRK verletzen (Beschwerde II Ziff. 43 ff.).</w:t>
      </w:r>
    </w:p>
    <w:p>
      <w:r>
        <w:rPr>
          <w:b/>
        </w:rPr>
        <w:t>E. 6.3</w:t>
      </w:r>
    </w:p>
    <w:p>
      <w:r>
        <w:t>Belgien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 Januar 1967 (SR 0.142.301) und kommt seinen sich daraus ergebenden völkerrechtlichen Verpflichtungen nach. Auch ist anzunehmen, das Land anerkenne und schütze die Rechte, die sich für antragstellende Personen aus den Richtlinien des Europäischen Parlaments und des Rates 2013/32/EU vom 26. Juni 2013 zu gemeinsamen Verfahren für die Zuerkennung und Aberkennung des internationalen Schutzes (Verfahrensrichtlinie, ABl. L 180/96 vom 29.6.2013) sowie 2013/33/EU vom 26. Juni 2013 zur Festlegung von Normen für die Aufnahme von Personen, die internationalen Schutz beantragen (Aufnahmerichtlinie, ABl. L 180/96 vom 29.6.2013), ergeben.</w:t>
      </w:r>
    </w:p>
    <w:p>
      <w:r>
        <w:rPr>
          <w:b/>
        </w:rPr>
        <w:t>E. 6.4</w:t>
      </w:r>
    </w:p>
    <w:p>
      <w:r>
        <w:t>Die Vermutung, dass Belgien seinen völker- und gemeinschaftsrechtlichen Verpflichtungen nachkommt, kann im Einzelfall widerlegt werden. Dafür braucht es konkrete Indizien, die von der gesuchstellenden Person glaubhaft darzutun sind (vgl. BVGE 2010/45 E. 7.4 f.; Urteil des BVGer D-5698/2017 vom 6. März 2018 E. 5.3.1).</w:t>
      </w:r>
    </w:p>
    <w:p>
      <w:r>
        <w:rPr>
          <w:b/>
        </w:rPr>
        <w:t>E. 6.5</w:t>
      </w:r>
    </w:p>
    <w:p>
      <w:r>
        <w:t>Gemäss Aussagen des Beschwerdeführers habe er in Belgien einen negativen Entscheid erhalten und dagegen eine Beschwerde eingereicht; er habe mehrmals versucht, seinen Anwalt zu kontaktieren, dieser habe sich aber nie gemeldet. Auch sei dieser an seinen beiden Anhörungen nicht erschienen; den Behörden sei dies bekannt gewesen, da die Termine aufgrund dessen Absenz immer wieder abgesagt worden seien. Er habe in Belgien trotz Bitte weder Geld noch Unterkunft erhalten. Es sei ihm im Winter gesagt worden, dass er 21 Tage warten müsse. Seine Notunterkunft beim Roten Kreuz habe er immer um 18 Uhr verlassen müssen. Er sei gezwungen gewesen, in der Metro-Station im Schlafsack zu übernachten und eine Arbeitsbewilligung sei ihm nicht erteilt worden (SEM act. 13; Beschwerde I Ziff. 10). Mit vorliegender Beschwerde wurde ausgeführt, der Stand des belgischen Asylverfahrens sei nicht bekannt; er sei hingegen dort bereits während des Beschwerdeverfahrens obdachlos geworden (Beschwerde II Ziff. 32). Die Vorbringen des Beschwerdeführers sind nicht belegt und wurden lediglich unsubstantiiert vorgetragen. Es finden sich insbesondere keinerlei nähere Angaben über die angeblich immer wieder abgesagten Termine bei den zuständigen Behörden wegen der Absenz des Anwalts (im Beschwerdeverfahren) oder Dokumente über die von den belgischen Behörden nicht mehr gewährten Unterstützungsleistungen. Auch bleibt - soweit der Beschwerdeführer geltend machte, er habe von den belgischen Behörden keine Hilfe erhalten, man habe ihm gesagt, dass er 21 Tage warten müsse (SEM act. 13) - offen, in welchem Zusammenhang ihm diese Wartefrist mitgeteilt wurde und was nach deren Ablauf geschehen ist. Aus den Vorbringen des Beschwerdeführers kann somit nicht geschlossen werden, dass Belgien in seinem Fall gegen die Verfahrensrichtlinie verstossen und ihm dauerhaft die ihm gemäss der Aufnahmerichtlinie und Rückführungsrichtlinie zustehenden Lebensbedingungen vorenthalten würde. Bei einer allfälligen Einschränkung wäre er gehalten, sich an die dortigen Behörden zu wenden und die ihm zustehenden Aufnahmebedingungen auf dem Rechtsweg einzufordern. Dies wäre von ihm auch anlässlich seines vorherigen Aufenthalts in Belgien zu erwarten gewesen. Soweit davon ausgegangen werden muss, der Asylantrag des Beschwerdeführers wurde nach Ausschöpfung des gerichtlichen Rechtsschutzes bereits rechtskräftig abgelehnt, so wäre er ohnehin gehalten, Belgien zu verlassen. In diesem Zusammenhang ist der Vollständigkeit halber festzustellen, dass ein definitiver Entscheid über ein Asylgesuch und die Wegweisung in das Heimatland nicht per se eine Verletzung des Non-Refoulement-Prinzips darstellen (vgl. BVGE 2017 VI/5 E. 8.5.3.3). Es steht ihm offen, Vollzugshindernisse respektive neue Asylgründe bei der zuständigen Behörden vor Ort vorzubringen. Zu Recht verwies im Übrigen bereits das SEM auf den Umstand, dass es den belgischen Behörden obliege, seine Ansprüche in Bezug auf eine Arbeits- und Aufenthaltsbewilligung zu prüfen, ihm allenfalls eine Arbeitsbewilligung zu erteilen und sich die Art und Unterstützung nach der belgischen nationalen Gesetzgebung richten würden. In keinem Dublin-Staat gebe es einen grundsätzlichen Anspruch für Drittstaatsangehörige auf eine Arbeits- und Aufenthaltsbewilligung.</w:t>
      </w:r>
    </w:p>
    <w:p>
      <w:r>
        <w:rPr>
          <w:b/>
        </w:rPr>
        <w:t>E. 6.6</w:t>
      </w:r>
    </w:p>
    <w:p>
      <w:r>
        <w:t>Des Weiteren beruft sich der Beschwerdeführer auf seinen schlechten Gesundheitszustand.</w:t>
      </w:r>
    </w:p>
    <w:p>
      <w:r>
        <w:rPr>
          <w:b/>
        </w:rPr>
        <w:t>E. 6.6.1</w:t>
      </w:r>
    </w:p>
    <w:p>
      <w:r>
        <w:t>Die gesundheitliche Situation einer asylsuchenden Person kann unter dem Gesichtspunkt des Art. 17 Abs. 1 Dublin-III-VO der Überstellung in den zuständigen Dublin-Mitgliedstaat entgegenstehen, wenn diese eine Verletzung von Art. 3 EMRK zur Folge hätte. Das ist nur ausnahmsweise der Fall. Von einer EMRK-Verletzung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Ziff. 180-193 m.w.H.).</w:t>
      </w:r>
    </w:p>
    <w:p>
      <w:r>
        <w:rPr>
          <w:b/>
        </w:rPr>
        <w:t>E. 6.6.2</w:t>
      </w:r>
    </w:p>
    <w:p>
      <w:r>
        <w:t>Bezüglich des Gesundheitszustands des Beschwerdeführers lässt sich aus den vorinstanzlichen Akten im Wesentlichen Folgendes ableiten (SEM act. 13 und 22; vgl. auch ausführlich Beschwerde I Ziff. 11 ff.). Anlässlich der Gewährung des rechtlichen Gehörs am 10. August 2023 erklärte er psychisch und körperlich gesund zu sein. Gemäss dem medizinischen Bericht des K._______ vom 29. August 2023 sei er am 25. August 2023 in alkoholisiertem Zustand gestürzt, woraufhin er vom 26. August bis 6. September 2023 habe hospitalisiert werden müssen. Diagnostiziert wurde eine Rippenserienfraktur rechts, Costae VI-X mit einem Hämopneumothorax sowie Unterlappen-Teilherniation im Bruchspalt, St. n. Einlage einer Matthys-Drainage rechts am 26. August 2023, multiple Bullae apikal am Oberlappen (Sturz am 25. August 2023), zentroazinäres bullöses Lungenemphysem, chronischer C2-Abusus (Alkoholabusus), chronischer Nikotinkonsum sowie eine Sprachbarriere (nur russisch). Es sei eine schmerzadaptierte Mobilisation und Atemtherapie sowie eine operative Sanierung erfolgt. Der Eingriff sei am 29. August 2023 komplikationslos durchgeführt worden. Am 6. September 2023 habe er in gutem Allgemeinzustand entlassen werden können. Als weiteres Procedere wurde eine adaptierte Schmerztherapie, Wundkontrolle und Entfernung des Fadenmaterials sowie die Wiedervorstellung zur klinischen und radiologischen Verlaufskontrolle im Rahmen der thoraxchirurgischen Sprechstunde vereinbart. Laut Bericht des L._______ vom 7. September 2023 sei am 6. September 2023 eine notfallmässige Selbstvorstellung des Beschwerdeführers bei zunehmenden rechtsthorakelen Schmerzen sowie Dyspnoe erfolgt, nachdem er aufgrund einer Rippenserienfraktur habe operiert werden müssen und sich an der Lunge verletzt habe. Er sei heute «von K._______» entlassen worden und habe bis heute einen Morphinperfusor gehabt. Nun bestünden starke Schmerzen, trotz Analgesie mit Paracetamol, Metamizol und Ibuprofen. Nach Ausbau der Analgesie mit Oxynorm hätten sich die Beschwerden gebessert und er habe entlassen werden können. Den Ausführungen zum Prozedere kann entnommen werden, dass die symptomatische Therapie mit Ibuprofen, Dalafan und Novalgin weitergeführt werden soll und zusätzlich eine Therapie mit Oxynorm 0.5ml angeordnet wurde. Bei weiterhin fehlender Beschwerdeverbesserung wurde er um direkte Kontaktaufnahme mit der Thoraxchirurgie des K._______ und Organisation einer frühzeitigen Verlaufskontrolle gebeten. Anamnestisch wurde die nächste Kontrolle per 26. September 2023 vorgesehen. Dem Bericht des L._______ vom 8. September 2023 lässt sich entnehmen, dass der Beschwerdeführer dem Spital am 6. September 2023 notfallmässig zugewiesen wurde. Das Personal des Asylzentrums würde ihn als fremd- und selbstgefährdet einschätzen, weshalb es um eine Evaluation der fürsorgerischen Unterbringung (FU) und Zuweisung in die Psychiatrie ersuche. Es bestünde chronischer Alkoholkonsum. Drogenkonsum sei unklar. Er habe selbständig die Ambulanz alarmiert; er habe die verschiedenen Schmerzmittel nicht erhalten und deswegen Schmerzen bekommen. Anlässlich der Anamnese habe er akute Suizidalität verneint, Aufgrund von Schmerzen und ungenügenden Schmerzmitteln (man habe ihm wohl das rezeptierte Oxynorm nicht abgeben wollen) habe er impulsiv in die Wand geschlagen, weil er niemanden habe verletzen wollen. Im Bericht wurde unter anderem festgehalten, dass aufgrund der durch die operative Versorgung durchaus glaubhaften Schmerzen ihm die bereits im Rahmen der nächtlichen Konsultation verordnete Schmerzreserve mit Oxynorm 0.5 mg verabreicht werden seien, worauf die Beschwerden deutlich regredient gewesen seien. Es bestünden weiter keine Hinweise für eine relevante Intoxikation oder akute Selbst- oder Fremdgefährdung. Aufgrund der Einschätzung des Dienstarztes der psychiatrischen Klinik habe keine Indikation für eine psychiatrische Hospitalisation oder die Anordnung einer FU bestanden und der Patient habe entlassen werden können. Als Prozedere wurde der Austritt mit unveränderter Analgesie (bei Bedarf Anpassung), das Beachten des Prozederes des Vorberichts der Konsultation der Nacht vom 6./7. September 2023 sowie des K._______ vereinbart, und bei Beschwerden an der Hand soll eine Wiedervorstellung und radiologische Untersuchung durchgeführt werden. Weiter erfolgte die Empfehlung einer psychiatrischen Vorstellung im Falle psychiatrischer Auffälligkeiten. Aus dem medizinischen Datenblatt des Bundesasylzentrums ergibt sich unter anderem, dass beim Beschwerdeführer eine polyvalente Abhängigkeit nicht ausgeschlossen werden könne; Oxynorm solle schrittweise ausgeschlichen werden. Eine Drogenanamnese solle nochmals erhoben werden, obwohl er Drogenkonsum verneine.</w:t>
      </w:r>
    </w:p>
    <w:p>
      <w:r>
        <w:rPr>
          <w:b/>
        </w:rPr>
        <w:t>E. 6.7</w:t>
      </w:r>
    </w:p>
    <w:p>
      <w:r>
        <w:t>Wie bereits erwähnt erachtete die Vorinstanz den medizinischen Sachverhalt zu Recht als genügend erstellt, um den Gesundheitszustand des Beschwerdeführers im Hinblick auf eine Wegweisung nach Belgien beurteilen zu können. Aus den Akten geht denn auch nicht hervor, dass er an einer psychischen Erkrankung leide, welche aktuell einer psychiatrischen Behandlung bedürfe oder dass bei ihm eine akute Selbst- oder Fremdgefährdung vorliegen würde. Auch bezüglich seiner Rippenserienfraktur und Hämopneumothorax gehe es ihm gut, sodass im medizinischen Datenblatt am 17. Oktober 2023 vermerkt wurde, er sei beschwerdefrei (SEM act. 22). Sofern in der Rechtsmitteleingabe Gegenteiliges behauptet wird und diesbezüglich auf eine beim Beschwerdeführer vorliegende fehlende oder zumindest verminderte Krankheitseinsicht verwiesen wird, so ist darauf hinzuweisen, dass die medizinischen Akten keinen Hinweis darauf ergeben. Eine Indikation für eine psychiatrische Hospitalisation oder FU wurde sogar ausdrücklich verneint. Empfohlen wurde eine psychiatrische Vorstellung lediglich im Falle psychiatrischer Auffälligkeiten. Es ist somit nicht davon auszugehen, dass der Beschwerdeführer unter gravierenden gesundheitlichen Problemen leidet, die im Sinne der Rechtsprechung den Vollzug der Wegweisung als unzulässig erscheinen lassen würden. Belgien verfügt überdies über eine ausreichende medizinische Infrastruktur (vgl. Urteile des BVGer F-4297/2023 vom 28. August 2023 S. 8, F-4516/2022 vom 11. Oktober 2022 E. 5.3). Sollte das Asylgesuch des Beschwerdeführers rechtskräftig abgelehnt worden sein, so wäre überdies in Belgien die medizinische Notversorgung weiterhin gegeben (vgl. AIDA-Bericht, S. 131). Die schweizerischen Behörden, die mit dem Vollzug der angefochtenen Verfügung beauftragt sind, werden die belgischen Behörden vorgängig in geeigneter Weise über die spezifischen medizinischen Umstände des Beschwerdeführers informieren (Art. 31 f. Dublin-III-VO).</w:t>
      </w:r>
    </w:p>
    <w:p>
      <w:r>
        <w:rPr>
          <w:b/>
        </w:rPr>
        <w:t>E. 7.1</w:t>
      </w:r>
    </w:p>
    <w:p>
      <w:r>
        <w:t>Gemäss Praxis des Bundesverwaltungsgerichts verfügt die Vorinstanz bei der Anwendung von Art. 29a Abs. 3 AsylV 1 über einen Ermessensspielraum (vgl. BVGE 2015/9 E. 7 f.). Die angefochtene Verfügung ist - entgegen den beschwerdeweisen Ausführungen (siehe dazu Beschwerde II Ziff. 33) auch unter diesem Blickwinkel nicht zu beanstanden; insbesondere sind den Akten keine Hinweise auf einen Ermessensmissbrauch respektive ein Über- oder Unterschreiten des Ermessens zu entnehmen.</w:t>
      </w:r>
    </w:p>
    <w:p>
      <w:r>
        <w:rPr>
          <w:b/>
        </w:rPr>
        <w:t>E. 7.2</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Belgien bleibt somit zuständiger Mitgliedstaat gemäss Dublin-III-VO und ist verpflichtet, den Beschwerdeführer wieder aufzunehmen. Ferner besteht kein Raum für die beantragte Einholung konkreter und individueller Garantien (vgl. Beschwerde S. 2).</w:t>
      </w:r>
    </w:p>
    <w:p>
      <w:r>
        <w:rPr>
          <w:b/>
        </w:rPr>
        <w:t>E. 8</w:t>
      </w:r>
    </w:p>
    <w:p>
      <w:r>
        <w:t>Zu Recht ist die Vorinstanz auf das Asylgesuch nicht eingetreten und hat die Überstellung des Beschwerdeführers nach Belgien verfügt. Die Beschwerde ist abzuweisen. Das Gesuch um Gewährung der aufschiebenden Wirkung ist mit Ausfällung des vorliegenden Endentscheids gegenstandslos geworden.</w:t>
      </w:r>
    </w:p>
    <w:p>
      <w:r>
        <w:rPr>
          <w:b/>
        </w:rPr>
        <w:t>E. 9</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