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F-599/2018 vom 12. Februar 2019</w:t>
      </w:r>
    </w:p>
    <w:p>
      <w:r>
        <w:t>Bundesverwaltungsgericht, 2019-02-12, FR</w:t>
      </w:r>
    </w:p>
    <w:p>
      <w:r>
        <w:rPr>
          <w:b/>
        </w:rPr>
        <w:t xml:space="preserve">Quelle: </w:t>
      </w:r>
      <w:r>
        <w:t>https://mcp.opencaselaw.ch/entscheid/bvger_F-599_2018</w:t>
      </w:r>
    </w:p>
    <w:p>
      <w:r>
        <w:t>FR: TAF F-599/2018 du 12 février 2019</w:t>
      </w:r>
    </w:p>
    <w:p>
      <w:r>
        <w:t>IT: TAF F-599/2018 del 12 febbraio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graves au sens de l'art. 14 al. 2 LAsi rendues par le SEM - lequel constitue une unité de l'administration fédérale telle que définie à l'art. 33 let. d LTAF - sont susceptibles de recours au Tribunal, qui statue dans le cas d'espèce comme autorité précédant le Tribunal fédéral. En effet, la recourante se prévaut de l'art. 8 CEDH (RS 0.101) pour invoquer un droit au regroupement familial avec sa soeur, une ressortissante étrangère, un droit que la jurisprudence admet dans certaines circonstances (cf. l'arrêt du TF 2C_821/2016 du 2 février 2018 consid 5.1, citant les ATF 143 I 21 consid. 5.2 p. 27 s.; 142 II 35 consid. 6.1 et 6.2 p. 46 ss; 140 I 145 consid. 3.2 p. 148; 139 I 315 consid. 2.2 p. 319 ss) ; il s'agit donc bien d'une disposition qui est potentiellement de nature à conférer à la recourante un droit à l'octroi d'une autorisation de séjour (cf. ATF 129 II 193 où le TF a jugé qu'une décision d'interdiction d'entrée en Suisse prononcée par le Conseil fédéral, qui comporte une ingérence dans le droit à la protection de la vie familiale garanti par l'art. 8 CEDH doit, en vertu de l'art. 13 CEDH, pouvoir faire l'objet d'un recours au TF, en dépit d'une règle d'exclusion figurant dans la loi; art. 1 al. 2 LTAF en relation avec l'art. 83 let. c ch. 2 a contrario LTF ; à ce sujet, voir également Auer/Malinverni/Hottelier, Droit constitutionnel Suisse, Vol. I, 2013, p. 659, à propos des voies de recours disponibles lorsque la disposition nationale ne prévoit pas de recours au TF, mais le recourant invoque la CEDH).</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modification de la LEtr et la nouvelle OIE (RS 142.205) ne contiennent pas de dispositions transitoires. Quant à la règlementation transitoire prévue à l'art. 91c OASA (RS 142.201), elle se réfère à des problématiques très spécifiques. Il sied de noter que l'art. 31 OASA, qui se réfère à l'art. 14 al. 2 LAsi, a connu une modification de son texte et il convient donc de se référer aux règles générales régissant la détermination du droit applicable, qui sont valables en l'absence de dispositions transitoires particulières.</w:t>
      </w:r>
    </w:p>
    <w:p>
      <w:r>
        <w:rPr>
          <w:b/>
        </w:rPr>
        <w:t>E. 3.3</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3.4</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366s p. 132 et Moor, Flückiger et Martenet, op. cit., pt. 2.4.2.4 p. 194).</w:t>
      </w:r>
    </w:p>
    <w:p>
      <w:r>
        <w:rPr>
          <w:b/>
        </w:rPr>
        <w:t>E. 3.5</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l'OASA dans sa teneur en vigueur jusqu'au 31 décembre 2018 (dans le même sens, cf. ATF 135 II 384 consid. 2.3). Il en va de même en rapport avec la LEtr et l'OIE qui seront citées, le cas échéant selon leur dénomination et teneur valables jusqu'au 31 décembre 2018.</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suivantes : la personne concernée séjourne en Suisse depuis au moins cinq ans à compter du dépôt de la demande d'asile (let. a) ; le lieu de séjour de cette personne a toujours été connu des autorités (let. b) ; il s'agit d'un cas de rigueur grave en raison de l'intégration poussée de la personne concernée (let. c) ; il n'existe aucun motif de révocation au sens de l'art. 62 LEtr (RS 142.20).</w:t>
      </w:r>
    </w:p>
    <w:p>
      <w:r>
        <w:rPr>
          <w:b/>
        </w:rPr>
        <w:t>E. 4.2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qu'elles se voient désormais octroyer une autorisation de séjour (sur ces questions, cf. ATAF 2009/40 consid. 3.1).</w:t>
      </w:r>
    </w:p>
    <w:p>
      <w:r>
        <w:rPr>
          <w:b/>
        </w:rPr>
        <w:t>E. 4.3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TAF F-2679/2016 du 24 mars 2017 consid. 4.6 et les réf. cit.).</w:t>
      </w:r>
    </w:p>
    <w:p>
      <w:r>
        <w:rPr>
          <w:b/>
        </w:rPr>
        <w:t>E. 4.4</w:t>
      </w:r>
    </w:p>
    <w:p>
      <w:r>
        <w:t>Lorsqu'il entend faire usage de l'art. 14 al. 2 LAsi, le canton le signale immédiatement au SEM (art. 14 al. 3 LAsi).</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6.2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entre autres, à l'art. 30 al. 1 let. b LEtr (cf. ATAF 2009/40 consid. 5). Il est d'ailleurs à noter que le renvoi aux dispositions légales figurant à l'art. 31 OASA mentionne tant l'art. 30 al. 1 let. b LEtr que l'art. 14 al. 2 LAsi.</w:t>
      </w:r>
    </w:p>
    <w:p>
      <w:r>
        <w:rPr>
          <w:b/>
        </w:rPr>
        <w:t>E. 6.3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6.4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TAF C-636/2010 du 14 décembre 2010 [partiellement publié in : ATAF 2010/55] consid. 5.2 et 5.3 et les réf. cit. ; voir également VUILLE/SCHENK, L'article 14 alinéa 2 de la loi sur l'asile et la notion d'intégration, in : Cesla Amarelle [éd.], L'intégration des étrangers à l'épreuve du droit suisse, 2012, p. 114 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2009/40 ibid.).</w:t>
      </w:r>
    </w:p>
    <w:p>
      <w:r>
        <w:rPr>
          <w:b/>
        </w:rPr>
        <w:t>E. 6.5</w:t>
      </w:r>
    </w:p>
    <w:p>
      <w:r>
        <w:t>Comme l'a précisé le Tribunal fédéral - s'agissant de l'application de l'art. 13 let. f OLE -, la reconnaissance d'un cas personnel d'extrême gravité ne tend pas à protéger l'étranger contre les conséquences de la guerre ou contre des abus des autorités étatiques, de telles considérations relevant de la procédure d'asile. Ce sont des raisons purement humanitaires qui sont déterminantes, ceci n'excluant pas toutefois de prendre en considération les difficultés que le recourant rencontrerait dans son pays du point de vue personnel, familial et économique (ATF 123 II 125 consid. 3).</w:t>
      </w:r>
    </w:p>
    <w:p>
      <w:r>
        <w:rPr>
          <w:b/>
        </w:rPr>
        <w:t>E. 7</w:t>
      </w:r>
    </w:p>
    <w:p>
      <w:r>
        <w:t>En l'espèce, la recourante a déposé sa demande d'asile le 8 décembre 2010 et remplit par conséquent la condition temporelle fixée à l'art. 14 al. 2 let. a LAsi. Par ailleurs, le canton de Vaud est habilité à lui octroyer une autorisation de séjour sur son territoire, compte tenu de son attribution à ce canton en application de la loi sur l'asile (cf. l'art. 14 al. 2 phr. 1 LAsi). Le lieu de séjour de la recourante ayant toujours été connu des autorités, elle remplit également la condition posée à l'art. 14 al. 2 let. b LAsi. Par ailleurs, le dossier de l'intéressé a été transmis à l'autorité inférieure pour approbation sur proposition du SPOP, conformément à l'art. 14 al. 3 LAsi. Il reste donc à examiner si la situation de la prénommée relève d'un cas de rigueur grave en raison de son intégration poussée, au sens de l'art. 14 al. 2 let. c LAsi en relation avec l'art. 31 OASA, et si l'intéressé ne réalise pas un motif de révocation au sens de l'art. 62 al. 1 LEtr (cf. l'art. 14 al. 2 let. d LAsi).</w:t>
      </w:r>
    </w:p>
    <w:p>
      <w:r>
        <w:rPr>
          <w:b/>
        </w:rPr>
        <w:t>E. 8.1</w:t>
      </w:r>
    </w:p>
    <w:p>
      <w:r>
        <w:t>A l'appui de son recours du 29 janvier 2018, la recourante a fait valoir qu'elle séjournait en Suisse depuis sept ans, qu'elle avait appris rapidement le français, qu'elle possédait un casier judiciaire vierge (cf. extrait du casier judiciaire du 21 décembre 2016) et qu'elle n'a jamais mis en danger l'ordre et la sécurité publics suisses. Elle a mis en avant sa volonté de se former, en s'étant investie dans les programmes d'occupation EVAM, dans le cadre desquels elle a fait partie de l'équipe de rédaction du blog « Voix d'Exils » pendant quelques mois au cours de l'année 2011 (cf. mémoire de recours, page 3). Elle a également indiqué avoir suivi une formation d'auxiliaire de santé et de vie sociale et obtenu un diplôme en ce sens au mois de mars 2012.</w:t>
      </w:r>
    </w:p>
    <w:p>
      <w:r>
        <w:rPr>
          <w:b/>
        </w:rPr>
        <w:t>E. 8.2</w:t>
      </w:r>
    </w:p>
    <w:p>
      <w:r>
        <w:t>Elle a indiqué ne pas être en mesure de travailler au vu de sa situation administrative (même si le Tribunal note l'existence d'un contrat de travail signé figurant au dossier entre la requérante et une entreprise de nettoyage, daté du 9 octobre 2017), mais a souligné avoir utilisé son temps pour améliorer son français (atteignant le niveau B2) et passer ainsi un examen lui permettant de s'immatriculer à l'Université de Lausanne le 29 août 2013. Depuis le mois de septembre 2013, la recourante serait ainsi immatriculée à la Haute École des soins infirmiers La Source à Lausanne et aurait obtenu son diplôme de bachelor d'infirmière en octobre 2018. La recourante prétend enfin qu'ayant noué de nombreux contacts dans le monde professionnel, elle devrait disposer d'une activité lucrative dès la fin de ses études.</w:t>
      </w:r>
    </w:p>
    <w:p>
      <w:r>
        <w:rPr>
          <w:b/>
        </w:rPr>
        <w:t>E. 8.3</w:t>
      </w:r>
    </w:p>
    <w:p>
      <w:r>
        <w:t>Il ressort des pièces au dossier que la recourante a, en effet, étudié de manière continue pratiquement depuis son arrivée en Suisse, ses certificats et lettres de soutien étant par ailleurs élogieux (cf. par exemple la lettre de soutien du 13 avril 2017 de D._______). Il ressort également des pièces que la recourante s'est bénévolement impliquée au sein de l'association AMSR et au service d'aide et d'accompagnement du Secteur Social de la Croix-Rouge vaudoise (cf. pièce 103) ou en qualité d'interprète bénévole pour le compte de l'association M.E.T.I.S. (cf. pièce 104).</w:t>
      </w:r>
    </w:p>
    <w:p>
      <w:r>
        <w:rPr>
          <w:b/>
        </w:rPr>
        <w:t>E. 8.4</w:t>
      </w:r>
    </w:p>
    <w:p>
      <w:r>
        <w:t>Au vu de ce qui précède, la recourante a allégué qu'elle avait fait preuve d'une intégration exceptionnelle en matière de formation professionnelle (mémoire de recours, p. 4) et qu'elle pourrait dès l'obtention de son bachelor rejoindre rapidement le marché du travail, lequel connaitrait un manque de main d'oeuvre qualifiée dans son domaine.</w:t>
      </w:r>
    </w:p>
    <w:p>
      <w:r>
        <w:rPr>
          <w:b/>
        </w:rPr>
        <w:t>E. 8.5</w:t>
      </w:r>
    </w:p>
    <w:p>
      <w:r>
        <w:t>Sur le plan de la situation familiale, la recourante a indiqué vivre auprès de sa soeur à Yverdon-les-Bains, qui serait en Suisse au bénéfice d'une admission provisoire. Elle a expliqué que cette dernière souffrait de graves problèmes de santé, notamment d'insuffisance rénale de dernier stade avec dialyses trois fois par semaine, pathologies cardiaques, néphrologiques, endocrinologiques et polyarthrite rhumatoïde (cf. mémoire de recours page 6 ; cf. aussi le certificat médical du Dr E._______ du 8 mai 2017 ainsi que de la Dre F._______ du 27 avril 2017). Elle a estimé que ces troubles médicaux rendaient sa présence indispensable aux côtés de sa soeur, étant le seul soutien physique et psychologique d'une femme étrangère seule et malade en Suisse. La recourante a enfin relevé qu'elle était médicalement compatible pour un don de rein et que la procédure de don d'organe, momentanément suspendue, serait reprise ultérieurement (cf. certificat médical de la Dre G._______ du 24 avril 2017).</w:t>
      </w:r>
    </w:p>
    <w:p>
      <w:r>
        <w:rPr>
          <w:b/>
        </w:rPr>
        <w:t>E. 8.6</w:t>
      </w:r>
    </w:p>
    <w:p>
      <w:r>
        <w:t>Enfin, dans son mémoire de recours du 29 janvier 2018, l'intéressée a réitéré l'impossibilité de sa réintégration dans son pays d'origine qu'elle vivrait comme un « déracinement gravement traumatisant » du fait de sa formation professionnelle, de sa situation familiale, de la durée de son séjour en Suisse et de son intégration sociale dans le canton de Vaud.</w:t>
      </w:r>
    </w:p>
    <w:p>
      <w:r>
        <w:rPr>
          <w:b/>
        </w:rPr>
        <w:t>E. 9.1</w:t>
      </w:r>
    </w:p>
    <w:p>
      <w:r>
        <w:t>Le fait que la recourante séjourne en Suisse depuis maintenant un peu plus de huit ans (celle-ci étant entré sur le territoire helvétique le 4 décembre 2010 et ayant déposé sa demande d'asile le 8 juillet 2009) ne suffit pas, à lui seul, à justifier un cas de rigueur au sens de l'art. 14 al. 2 LAsi. Comparé au nombre d'années passées par l'intéressée dans son pays d'origine (celle-ci étant arrivé en Suisse alors qu'elle était âgée de 35 ans révolus et qu'elle avait donc passé toute son enfance et son adolescence ainsi que des années importantes de sa vie d'adulte en Mongolie), la durée de son séjour sur le territoire helvétique n'est pas particulièrement longue (cf. dans le même sens ATAF 2009/40 consid. 7.3 et arrêt TAF F-6480/2016 du 15 octobre 2018).</w:t>
      </w:r>
    </w:p>
    <w:p>
      <w:r>
        <w:rPr>
          <w:b/>
        </w:rPr>
        <w:t>E. 9.2</w:t>
      </w:r>
    </w:p>
    <w:p>
      <w:r>
        <w:t>Il y a par ailleurs lieu de relever qu'à compter du 5 septembre 2011 - date de la décision du SEM rejetant sa demande d'asile - jusqu'à l'arrêt du Tribunal de céans du 12 mars 2012, le séjour de l'intéressée n'était que précaire (soit lié à l'effet suspensif du recours) et qu'à compter de la confirmation de la décision de refus par ledit arrêt en mars 2012, il ne résulte que d'une simple tolérance cantonale.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2007/45 consid. 6.3 et ATAF 2007/44 consid. 5.2 et les réf. cit. ; Vuille/Schenk, op. cit., p. 122).</w:t>
      </w:r>
    </w:p>
    <w:p>
      <w:r>
        <w:rPr>
          <w:b/>
        </w:rPr>
        <w:t>E. 9.3</w:t>
      </w:r>
    </w:p>
    <w:p>
      <w:r>
        <w:t>Sur le plan socio-professionnel, le Tribunal salue les efforts consentis par la recourante s'agissant de l'apprentissage du français ou de la formation d'infirmière, ainsi que sur le plan social. Il ressort du dossier et des pièces produites par l'intéressée qu'elle maîtrise la langue française, puisqu'elle est en mesure de travailler bénévolement, de suivre des formations, d'entretenir des liens sociaux et d'aider d'autres personnes.</w:t>
      </w:r>
    </w:p>
    <w:p>
      <w:r>
        <w:rPr>
          <w:b/>
        </w:rPr>
        <w:t>E. 9.4</w:t>
      </w:r>
    </w:p>
    <w:p>
      <w:r>
        <w:t>L'intéressée a exercé ses diverses fonctions et entrepris ses diverses formations à l'entière satisfaction de ses supérieurs ou formateurs. Elle peut également se prévaloir d'un marché demandeur qui lui est favorable, si elle devait obtenir une autorisation de séjour. Elle n'a par ailleurs pas fait et ne fait pas l'objet de poursuites (cf. attestations de l'office des poursuites du 21 avril 2017, pièce 29) mais bénéficie cependant de l'aide d'urgence (cf. aussi attestation d'hébergement de l'EVAM du 19 mai 2017). Son casier judiciaire est également vierge (cf. supra, 7.1).</w:t>
      </w:r>
    </w:p>
    <w:p>
      <w:r>
        <w:rPr>
          <w:b/>
        </w:rPr>
        <w:t>E. 9.5</w:t>
      </w:r>
    </w:p>
    <w:p>
      <w:r>
        <w:t>On déduit enfin des différentes lettres produites par la recourante qu'elle a su tisser des liens professionnels ou d'amitié en Suisse et est appréciée par les personnes concernées (cf. par exemple les attestations ou lettres de soutien de D._______ du 13 avril 2017, H._______ du 16 mai 2017, I._______ du 21 mai 2017, J._______ du 18 avril 2017 et de l'association mongole de Suisse romande du 3 mai 2017).</w:t>
      </w:r>
    </w:p>
    <w:p>
      <w:r>
        <w:rPr>
          <w:b/>
        </w:rPr>
        <w:t>E. 9.6</w:t>
      </w:r>
    </w:p>
    <w:p>
      <w:r>
        <w:t>Au vu de ce qui précède, on peut qualifier l'intégration de la recourante comme étant bonne. Sans vouloir minimiser les efforts d'intégration de l'intéressée, le Tribunal considère toutefois que l'on ne peut parler d'une intégration exceptionnelle et particulièrement poussée constitutive d'un cas de rigueur au sens de l'art. 14 al. 2 LAsi. En ce qui concerne les problèmes évoqués par la recourante, selon laquelle il existerait un manque de main d'oeuvre dans le domaine des soins infirmiers Suisse et qu'il serait difficile de trouver des personnes qualifiées dans ce domaine, il y a lieu de relever que la question de savoir si l'intéressée exercerait effectivement une activité à ce point demandée ne peut pas être jugée dans le cadre de la présente procédure. Cette question devrait être examinée dans le cadre d'une procédure ordinaire d'autorisation par devant les autorités cantonales du marché du travail (art. 40 LEtr en relation avec les art. 83 et 88 OASA ; cf. ATAF 2009/40 consid. 7.2). À ce stade, la recourante ne peut se prévaloir d'une ascension professionnelle remarquable justifiant d'admettre l'existence d'un cas de rigueur au sens de l'art. 14 al. 2 LAsi, vu qu'elle n'a exercé à ce jour aucune activité professionnelle, son parcours en Suisse s'étant pour l'heure limité à accomplir diverses formations linguistiques et académiques (cf. arrêt du TAF C-1044/2010 du 23 septembre 2010 dans lequel une telle ascension professionnelle avait été constatée par le TAF, cité dans Vuille/Schenk, op. cit., p. 128. Dans l'examen de l'art. 14 al. 2 LAsi, il y a par ailleurs également lieu de tenir compte des possibilités de réintégration de la personne concernée dans son pays d'origine.</w:t>
      </w:r>
    </w:p>
    <w:p>
      <w:r>
        <w:rPr>
          <w:b/>
        </w:rPr>
        <w:t>E. 9.7</w:t>
      </w:r>
    </w:p>
    <w:p>
      <w:r>
        <w:t>Dans son recours, l'intéressée s'est prévalue des difficultés qu'elle rencontrerait si elle était renvoyée en Mongolie. On rappellera toutefois que de telles considérations relèvent de la procédure d'asile, respectivement de l'examen du caractère exécutable ou non du renvoi (cf. consid. 5.4 supra) et que le Tribunal de céans s'est déjà prononcé sur ces questions dans son arrêt E-5550/2011 du 12 mars 2012. Les allégués contenus dans le mémoire de recours, selon lesquels une expulsion en Mongolie constituerait un « déracinement gravement traumatisant » qui ne saurait lui être imposé, ne suffisent pas à eux-seuls - à justifier la mise en cause des conclusions prises par le Tribunal dans son arrêt E-5550/2011 précité.</w:t>
      </w:r>
    </w:p>
    <w:p>
      <w:r>
        <w:rPr>
          <w:b/>
        </w:rPr>
        <w:t>E. 9.8</w:t>
      </w:r>
    </w:p>
    <w:p>
      <w:r>
        <w:t>S'agissant de l'argument de la recourante selon lequel sa présence serait indispensable auprès de sa soeur qui souffre de graves problèmes de santé, notamment d'insuffisance rénale de dernier stade, pathologies cardiaques, néphrologiques, endocrinologiques et polyarthrite rhumatoïde, il ne saurait être suivi ; en effet, même si on admettait que l'absence de la recourante poserait pour sa soeur un problème grave, le « cas de rigueur » prévu par l'art. 14 al. 2 LAsi doit être réalisé en la personne de la recourante et non dans la personne de sa soeur. Or, une séparation de la recourante d'avec sa soeur n'aura pas de conséquences médicales pour la recourante elle-même ; l'assistance qu'elle apporte aujourd'hui à sa soeur pourrait en outre être fournie par d'autres personnes qu'elle, par exemple par sa soeur Jargal qui réside également en Suisse. En d'autres mots, pour admettre l'existence d'un cas individuel d'extrême gravité, il faut que l'étranger concerné, et non une autre personne, se trouve dans une situation de détresse personnelle et que la présence de cet étranger en Suisse constitue l'unique moyen d'échapper à cette situation de détresse (Amarelle et al, Code annoté de droit des migrations, Vol IV : Loi sur l'asile (LAsi), 2015, p. 127, no. 26). Il peut en effet se justifier d'admettre un cas de rigueur en raison du mauvais état de santé d'un recourant, notamment si celui-ci, en cas de retour dans son pays de provenance, ne pourrait bénéficier du traitement approprié ou que l'accès audit traitement poserait des difficultés inacceptables (cf. l'arrêt TAF C-1429/2011 du 18 mai 2012). De telles considérations ne s'appliquent cependant pas en l'espèce au vu du fait que la soeur malade est au bénéfice d'une admission provisoire et pourra demeurer en Suisse.</w:t>
      </w:r>
    </w:p>
    <w:p>
      <w:r>
        <w:rPr>
          <w:b/>
        </w:rPr>
        <w:t>E. 9.9</w:t>
      </w:r>
    </w:p>
    <w:p>
      <w:r>
        <w:t>Enfin, en ce qui concerne la question du don d'un rein et l'argument de la recourante selon lequel une telle opération à venir justifierait l'octroi d'une autorisation de séjour en sa faveur, le Tribunal ne saurait non plus suivre ce raisonnement. En effet, d'une part, la date de l'opération n'a pas été arrêtée, et il n'est pas encore certain qu'elle aura lieu : la procédure de don d'organe, initiée originellement en 2014, a été suspendue en avril 2017, avec l'idée qu'elle serait reprise ultérieurement (cf. certificat médical de la Dre G._______ du 24 avril 2017), sans toutefois que le médecin ne donne un calendrier précis ou probable pour une telle intervention. D'autre part, lorsque la date de l'opération sera fixée, il conviendra alors à la recourante de déposer auprès de la représentation compétente Suisse en Mongolie une demande de visa de courte durée pour lui permettre de se rendre brièvement en Suisse si elle le souhaite, et permettre ainsi à l'opération d'avoir lieu.</w:t>
      </w:r>
    </w:p>
    <w:p>
      <w:r>
        <w:rPr>
          <w:b/>
        </w:rPr>
        <w:t>E. 9.10</w:t>
      </w:r>
    </w:p>
    <w:p>
      <w:r>
        <w:t>Compte tenu du fait que l'intéressée est encore jeune (celle-ci étant âgé de 43 ans), qu'elle est arrivé en Suisse étant déjà adulte (c'est-à-dire 35 ans révolus), qu'elle est en bonne santé et bénéficie de formations professionnelles dans le secteur des soins infirmiers (qui ne sont pas spécifiques au marché suisse), qu'elle a encore de la famille en Mongolie (cf. PV d'audition du 14 décembre 2010 établi par le Centre d'enregistrement et de procédure de Vallorbe), il y a lieu d'admettre que même si un retour dans son pays d'origine ne sera certainement pas facile au départ, sa réintégration professionnelle dans son pays d'origine ne serait pas compromise.</w:t>
      </w:r>
    </w:p>
    <w:p>
      <w:r>
        <w:rPr>
          <w:b/>
        </w:rPr>
        <w:t>E. 10.1</w:t>
      </w:r>
    </w:p>
    <w:p>
      <w:r>
        <w:t>La recourante a allégué qu'en raison des problèmes de santé de sa soeur, celle-ci se trouverait dans un état de dépendance par rapport à elle. Elle invoque ainsi un droit au regroupement familial inversé sur la base de l'art. 8 CEDH. L'examen du Tribunal portera ainsi sur une application de l'art. 8 CEDH en raison de l'état de santé de B._______, avec laquelle la recourante entretient une relation proche, et qui est au bénéfice d'une admission provisoire.</w:t>
      </w:r>
    </w:p>
    <w:p>
      <w:r>
        <w:rPr>
          <w:b/>
        </w:rPr>
        <w:t>E. 10.1.1</w:t>
      </w:r>
    </w:p>
    <w:p>
      <w:r>
        <w:t>Selon la jurisprudence, un étranger peut se prévaloir de la protection de la vie familiale découlant de l'art. 8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notamment arrêts du TF 2C_786/2016 du 5 avril 2017 consid. 3.1 et 2D_71/2014 du 12 janvier 2015 consid. 3.2, et les réf. cit.). Les relations familiales protégées par l'art. 8 par. 1 CEDH sont par ailleurs avant tout les rapports entre époux ainsi qu'entre parents et enfants mineurs vivant ensemble ; sous réserve de circonstances particulières, les fiancés ou les concubins ne sont en principe pas habilités à invoquer l'art. 8 CEDH (cf. notamment arrêt du TF 2C_206/2010 du 23 août 2010 consid. 2.1 ; arrêt du TAF C-4489/2014 du 28 juillet 2015 consid. 6.2.7). Pour fonder un droit à l'octroi d'une autorisation de séjour, la relation entre concubins doit pouvoir être assimilée, de par sa nature et sa stabilité, à un mariage, ou il doit exister des indices concrets d'un mariage sérieusement voulu et imminent (cf. notamment arrêts du TF 2C_1194/2012 du 31 mai 2013 consid. 4.1 et 2C_702/2011 du 23 février 2012 consid. 3.1, et les réf. cit.).</w:t>
      </w:r>
    </w:p>
    <w:p>
      <w:r>
        <w:rPr>
          <w:b/>
        </w:rPr>
        <w:t>E. 10.1.2</w:t>
      </w:r>
    </w:p>
    <w:p>
      <w:r>
        <w:t>Un étranger majeur ne peut se prévaloir de l'art. 8 CEDH que s'il se trouve dans un état de dépendance particulier par rapport à des membres de sa famille résidant en Suisse en raison, par exemple, d'un handicap (physique et mental) ou d'une maladie grave (cf. ATF 130 II 137 consid. 2.1 ; arrêt du TF 2C_897/2013 du 16 avril 2014 consid. 1.2 et réf. cit.). Il en va de même lorsque ce n'est pas l'étranger qui est dépendant, mais la personne au bénéfice d'un droit de présence assuré en Suisse et qu'il existe un lien de parenté nucléaire, soit entre parents et enfants (cf. arrêt du TF 2C_942/2010 du 27 avril 2011 consid. 1.3).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TF 2C_817/2010 du 24 mars 2011 consid. 4 et réf. cit.). Dans l'arrêt précité, la Haute Cour a examiné cette problématique dans les termes suivants : «pour les relations qui excèdent le cadre étroit de la famille nucléaire, l'art. 8 § 1 CEDH ne confère que de manière restrictive un droit au regroupement familial, soit s'il existe un rapport de dépendance particulier entre les membres de la famille en cause.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2A.136/1998 du 12 août 1998 consid.3 d; arrêt 2A.282/1994 du 5 juillet 1995 consid. 4b; à propos de la notion de dépendance: cf. ATF 120 Ib 257 consid. 1d et 1e p. 261 ss). En revanche, des difficultés économiques ou d'autres problèmes d'organisation ne sauraient être assimilés à un handicap ou une maladie grave rendant irremplaçable l'assistance de proches parents (cf. arrêt 2C_174/2007 du 12 juillet 2007 consid. 3.4; arrêt 2A.31/2004 du 26 janvier 2004 consid. 2.1.2; arrêt 2A.30/2004 du 23 janvier 2004 consid. 2.2). »</w:t>
      </w:r>
    </w:p>
    <w:p>
      <w:r>
        <w:rPr>
          <w:b/>
        </w:rPr>
        <w:t>E. 10.1.3</w:t>
      </w:r>
    </w:p>
    <w:p>
      <w:r>
        <w:t>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réf. cit.).</w:t>
      </w:r>
    </w:p>
    <w:p>
      <w:r>
        <w:rPr>
          <w:b/>
        </w:rPr>
        <w:t>E. 10.1.4</w:t>
      </w:r>
    </w:p>
    <w:p>
      <w:r>
        <w:t>En l'espèce, le SEM a ordonné le renvoi de Suisse de la recourante, ainsi que l'exécution de cette mesure en date du 5 septembre 2011, une décision qui a été confirmée par le Tribunal par arrêt du 12 mars 2012 (arrêt TAF E-5550/2011). Malgré les intentions bienveillantes de la recourante vis-à-vis de sa soeur, selon une jurisprudence bien établie, le seul fait de séjourner en Suisse, même pendant une longue période, ne serait pas suffisant pour admettre l'existence d'un cas de rigueur. Ceci est particulièrement vrai dès lors que l'intéressée est sous le coup d'une décision de refus d'asile et de renvoi exécutoire et continue de séjourner en Suisse à la faveur d'une simple tolérance cantonale (sur ce point, cf. consid. 9.2, supra).</w:t>
      </w:r>
    </w:p>
    <w:p>
      <w:r>
        <w:rPr>
          <w:b/>
        </w:rPr>
        <w:t>E. 10.1.5</w:t>
      </w:r>
    </w:p>
    <w:p>
      <w:r>
        <w:t>La soeur de la recourante est certes gravement malade et nécessite un suivi médical constant. Cela dit, à supposer que la soeur de la recourante dispose d'un droit de présence assuré en Suisse (pour le cas des personnes mises au bénéfice de l'admission provisoire [sans asile] et ayant été reconnues comme bénéficiant d'un droit de présence en Suisse car y résidant depuis de nombreuses années, voir l'arrêt du TAF F-7054/2016 du 17 décembre 2018, consid. 5.8 et ss.), et même en supposant l'existence, selon les termes du Tribunal fédéral dans son arrêt 2C_817/2010 du 24 mars 2011, d'un « rapport de dépendance particulier » entre les deux soeurs qui leur conférerait le droit de se prévaloir de l'art. 8 CEDH malgré le fait que leurs relations « excèdent le cadre étroit de la famille nucléaire », il faut rappeler que l'art. 8 § 1 CEDH ne confère que de manière restrictive un droit au regroupement familial, par exemple si une « maladie grave rendant irremplaçable l'assistance de proches parents ». Sur ce plan, le Tribunal ne saurait suivre le raisonnement que la présence de la recourante aux côtés de sa soeur serait « irremplaçable ». D'abord, une troisième soeur réside en Suisse légalement et celle-ci pourrait lui venir en aide. De plus, l'assistance qu'elle lui octroie pourrait être fournie par une tierce personne, comme un infirmier ou un auxiliaire de la santé. En d'autres mots, la présence de la recourante en Suisse ne constitue pas l'unique moyen d'échapper à une situation d'absence de soins donnés à la soeur de la recourante (cf. aussi en ce sens, consid. 9.8, supra).</w:t>
      </w:r>
    </w:p>
    <w:p>
      <w:r>
        <w:rPr>
          <w:b/>
        </w:rPr>
        <w:t>E. 10.1.6</w:t>
      </w:r>
    </w:p>
    <w:p>
      <w:r>
        <w:t>Quant au don d'organe, la recourante a précisé qu'elle était médicalement compatible avec sa soeur pour un don de rein, que le protocole était provisoirement suspendu, mais qu'il serait repris prochainement. Pour les raisons exposées au consid. 9.9 supra, cet argument ne saurait conférer à la recourante un droit de présence en Suisse basé sur l'art. 8 CEDH.</w:t>
      </w:r>
    </w:p>
    <w:p>
      <w:r>
        <w:rPr>
          <w:b/>
        </w:rPr>
        <w:t>E. 11</w:t>
      </w:r>
    </w:p>
    <w:p>
      <w:r>
        <w:t>Il y a dès lors lieu de conclure de ce qui précède que la recourante ne peut pas se prévaloir d'une situation qui justifierait la reconnaissance d'un cas de rigueur grave au sens de l'art. 14 al. 2 LAsi ou l'octroi d'un droit de séjour basé sur l'art. 8 CEDH. Si cette appréciation peut apparaître sévère au regard des efforts indéniables entrepris par la recourante pour s'intégrer en Suisse et sa bienveillance vis-à-vis de sa soeur, elle se justifie toutefois s'agissant d'une disposition dérogatoire et au caractère exceptionnel, telle que l'art. 14 al. 2 LAsi, dont les conditions doivent être appréciées de manière restrictive.</w:t>
      </w:r>
    </w:p>
    <w:p>
      <w:r>
        <w:rPr>
          <w:b/>
        </w:rPr>
        <w:t>E. 12</w:t>
      </w:r>
    </w:p>
    <w:p>
      <w:r>
        <w:t>En conséquence, l'autorité inférieure a rendu une décision conforme au droit en refusant de donner son approbation à l'octroi d'une autorisation de séjour sur la base de l'art. 14 al. 2 LAsi (cf. art. 49 PA). Il y a en outre pas eu de violation de l'art. 8 CEDH. Partant, le recours est rejeté.</w:t>
      </w:r>
    </w:p>
    <w:p>
      <w:r>
        <w:rPr>
          <w:b/>
        </w:rPr>
        <w:t>E. 13</w:t>
      </w:r>
    </w:p>
    <w:p>
      <w:r>
        <w:t>Vu l'issue de la procédure, il y a lieu de mettre les frais de procédure à la charge de la recourante (art. 63 al. 1 PA en relation avec les art. 1 à 3 du règlement du 21 février 2008 concernant les frais, dépens et indemnités fixés par le Tribunal administratif fédéral [FITAF, RS 173.320.2]). La recourante n'a par ailleurs pas droit à des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