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F-593/2023 vom 16. Dezember 2022</w:t>
      </w:r>
    </w:p>
    <w:p>
      <w:r>
        <w:t>Bundesverwaltungsgericht, 2022-12-16, FR</w:t>
      </w:r>
    </w:p>
    <w:p>
      <w:r>
        <w:rPr>
          <w:b/>
        </w:rPr>
        <w:t xml:space="preserve">Quelle: </w:t>
      </w:r>
      <w:r>
        <w:t>https://mcp.opencaselaw.ch/entscheid/bvger_F-593_2023_d20221216</w:t>
      </w:r>
    </w:p>
    <w:p>
      <w:r>
        <w:t>FR: TAF F-593/2023 du 16 décembre 2022</w:t>
      </w:r>
    </w:p>
    <w:p>
      <w:r>
        <w:t>IT: TAF F-593/2023 del 16 dicembre 2022</w:t>
      </w:r>
    </w:p>
    <w:p>
      <w:pPr>
        <w:pStyle w:val="Heading2"/>
      </w:pPr>
      <w:r>
        <w:t>Regeste</w:t>
      </w:r>
    </w:p>
    <w:p>
      <w:r>
        <w:t>Regroupement familial (a.p.) | Rejet de la demande de regroupement familial et d'inclusion dans l'admission provisoire ; décision du SEM du 16 décembre 2022</w:t>
      </w:r>
    </w:p>
    <w:p>
      <w:pPr>
        <w:pStyle w:val="Heading2"/>
      </w:pPr>
      <w:r>
        <w:t>Erwägungen</w:t>
      </w:r>
    </w:p>
    <w:p>
      <w:r>
        <w:rPr>
          <w:b/>
        </w:rPr>
        <w:t>E. 1</w:t>
      </w:r>
    </w:p>
    <w:p>
      <w:r>
        <w:t>1.1 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w:t>
      </w:r>
    </w:p>
    <w:p>
      <w:r>
        <w:rPr>
          <w:b/>
        </w:rPr>
        <w:t>E. 1.2</w:t>
      </w:r>
    </w:p>
    <w:p>
      <w:r>
        <w:t>Cela étant, le présent recours est recevable (art. 37 LTAF en lien avec les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A l'appui de son pourvoi, le recourant se plaint d'abord d'une violation du droit d'être entendu en raison d'une prétendue instruction insuffisante de la situation de son fils aîné au Sri Lanka.</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(art. 8 LAsi et art. 13 PA).</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3.4</w:t>
      </w:r>
    </w:p>
    <w:p>
      <w:r>
        <w:t>En l'espèce, le recourant reproche au SEM de ne pas avoir procédé à des mesures d'instruction complémentaires concernant le prétendu lien de dépendance de son fils aîné avec les autres membres de la famille, de ne pas avoir examiné la question des persécutions réfléchies dont son fils pourrait faire l'objet au Sri Lanka et de ne pas avoir suffisamment pris en compte l'intérêt supérieur de ses enfants cadets à retrouver leur frère aîné en Suisse.</w:t>
      </w:r>
    </w:p>
    <w:p>
      <w:r>
        <w:rPr>
          <w:b/>
        </w:rPr>
        <w:t>E. 3.5</w:t>
      </w:r>
    </w:p>
    <w:p>
      <w:r>
        <w:t>Le Tribunal relève d'abord que le SEM a donné au recourant l'occasion de déposer toutes déterminations et pièces utiles au sujet de la situation de son fils aîné avant le prononcé de sa décision et qu'au vu des explications et des pièces produites, le SEM était fondé à se prononcer sur cette requête sans procéder à des mesures d'instruction complémentaires. Il convient de remarquer ensuite que la question de la persécution réfléchie n'entre pas dans le champ d'application de l'art. 85 al. 7 LEI et qu'il n'appartenait donc pas au SEM d'approfondir cette question avant le prononcé de sa décision. Le Tribunal constate enfin, s'agissant de l'examen de l'intérêt supérieur des enfants cadets du recourant à voir leur frère aîné les rejoindre en Suisse, que le SEM n'a violé aucun devoir de procédure, dès lors que le recourant a également eu l'occasion de se déterminer à ce sujet devant l'autorité inférieure et d'exposer le désir de ses enfants cadets de se voir réunis avec leur frère aîné. Il résulte de ce qui précède que les griefs d'ordre formel soulevés par le recourant doivent être écartés dans leur intégralité.</w:t>
      </w:r>
    </w:p>
    <w:p>
      <w:r>
        <w:rPr>
          <w:b/>
        </w:rPr>
        <w:t>E. 4.1</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4.2</w:t>
      </w:r>
    </w:p>
    <w:p>
      <w:r>
        <w:t>S'agissant du délai d'attente d'une durée de trois ans après le prononcé de l'admission provisoire, la jurisprudence a eu l'occasion de préciser que, suite à l'arrêt de la Cour EDH dans l'affaire M.A. c. Danemark du 9 juillet 2021 (req. 6697/18), ce délai ne pouvait plus être appliqué strictement et automatiquement. Ainsi, à l'approche d'un délai de deux ans à compter de l'admission provisoire, l'autorité compétente doit procéder à un examen au fond de chaque cas, en se basant sur les critères cités par la Cour EDH (notamment l'intensité des liens familiaux, l'intégration en Suisse, les obstacles insurmontables à une vie familiale dans le pays d'origine ou dans un Etat tiers et l'intérêt supérieur de l'enfant) pour déterminer si l'application d'un délai plus bref que les trois ans légaux s'imposerait sous l'angle du respect de la vie familiale (cf. ATAF 2022 VII/6 consid. 6.5).</w:t>
      </w:r>
    </w:p>
    <w:p>
      <w:r>
        <w:rPr>
          <w:b/>
        </w:rPr>
        <w:t>E. 4.3</w:t>
      </w:r>
    </w:p>
    <w:p>
      <w:r>
        <w:t>Selon le texte clair de la loi, les conditions fixées par l'art. 85 al. 7 LEI au regroupement familial de personnes admises provisoirement sont cumulatives.</w:t>
      </w:r>
    </w:p>
    <w:p>
      <w:r>
        <w:rPr>
          <w:b/>
        </w:rPr>
        <w:t>E. 4.4</w:t>
      </w:r>
    </w:p>
    <w:p>
      <w:r>
        <w:t>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ce sens, cf. notamment l'arrêt du TAF F-3192/2018 du 24 avril 2020 consid. 5.2 et les références citées).</w:t>
      </w:r>
    </w:p>
    <w:p>
      <w:r>
        <w:rPr>
          <w:b/>
        </w:rPr>
        <w:t>E. 4.5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85 al. 7 LEI). Dans ces conditions, la jurisprudence du TF et du TAF rendue au regard de l'art. 44 LEI est applicable par analogie (cf. ATAF 2017 VII/4 consid. 4 et les références citées).</w:t>
      </w:r>
    </w:p>
    <w:p>
      <w:r>
        <w:rPr>
          <w:b/>
        </w:rPr>
        <w:t>E. 4.6</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4.7</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w:t>
      </w:r>
    </w:p>
    <w:p>
      <w:r>
        <w:rPr>
          <w:b/>
        </w:rPr>
        <w:t>E. 4.8</w:t>
      </w:r>
    </w:p>
    <w:p>
      <w:r>
        <w:t>Aux termes de l'art. 74 al. 3 1ère phrase OASA, la demande visant à inclure des membres de la famille dans l'admission provisoire doit être déposée dans les cinq ans dès l'admission à titre provisoire, sous réserve du délai d'attente prévu à l'art. 85 al. 7 LEI.</w:t>
      </w:r>
    </w:p>
    <w:p>
      <w:r>
        <w:rPr>
          <w:b/>
        </w:rPr>
        <w:t>E. 5.1</w:t>
      </w:r>
    </w:p>
    <w:p>
      <w:r>
        <w:t>En l'espèce, le recourant allègue d'abord que l'application, dans le cas d'espèce, de l'art. 85 al. 7 LEI à la place de l'art. 51 LAsi était discriminatoire.</w:t>
      </w:r>
    </w:p>
    <w:p>
      <w:r>
        <w:rPr>
          <w:b/>
        </w:rPr>
        <w:t>E. 5.2</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Ainsi, l'art. 51 al. 1 LAsi - qui a pour vocation de régler de manière uniforme le statut du noyau familial - s'applique aux membres de la famille, présents en Suisse, de réfugiés au bénéfice d'une admission provisoire (ATAF 2019 VI/8 consid. 4.1 et réf. cit.). Cela dit, cette disposition vise avant tout à permettre aux membres de la famille d'un réfugié auquel l'asile a été accordé en Suisse d'obtenir le même statut que ce dernier, qu'ils soient déjà ou non en ce pays.</w:t>
      </w:r>
    </w:p>
    <w:p>
      <w:r>
        <w:rPr>
          <w:b/>
        </w:rPr>
        <w:t>E. 5.3</w:t>
      </w:r>
    </w:p>
    <w:p>
      <w:r>
        <w:t>En formulant l'art. 51 al. 1 LAsi, le législateur a voulu reprendre, pour l'essentiel, dans une seule et même disposition, l'art. 3 al. 3 de la loi sur l'asile du 5 octobre 1979 (RO 1980 1718, ci-après : aLAsi) portant sur l'octroi de la qualité de réfugié à titre dérivé à des membres de la famille déjà en Suisse, et l'art. 7 aLAsi portant sur l'octroi de l'asile à titre dérivé à des membres de la famille encore à l'étranger (ATAF 2017 VI/4 consid. 4.3.2 ; arrêt du TAF E-2297/2019 du 22 octobre 2020 consid. 5.3.1). L'art. 51 LAsi concerne donc uniquement les membres de la famille de réfugiés en Suisse, à l'exclusion de toutes autres catégories d'étrangers, et n'est dès lors pas applicable aux membres de la famille d'une personne admise à titre provisoire en Suisse (ATAF 2017 VII/8 consid. 5.3 tel que précisé par ATAF 2019 VI/8 consid. 4.1). Quant au réfugié admis à titre provisoire qui souhaite faire venir en Suisse des membres de sa famille se trouvant à l'étranger, il est soumis aux conditions de l'art. 85 al. 7 LEI. Le législateur a donc sciemment fait une double distinction. D'une part, les personnes ayant uniquement été admises à titre provisoire en Suisse sont différenciées des réfugiés, dont le statut de protection particulier constitue un motif de distinction objectif et raisonnable. D'autre part, les membres de la famille de réfugiés se trouvant en Suisse ne sont pas soumis aux mêmes dispositions que ceux qui se trouvent à l'étranger. En effet, depuis le 28 septembre 2012, l'ancien art. 20 al. 2 et 3 LAsi permettant de déposer une demande d'asile depuis l'étranger, auprès d'une ambassade suisse, a été abrogé. Dès lors, en excluant toute possibilité de déposer une demande d'asile à l'étranger, le législateur a implicitement également écarté la possibilité de déposer une demande qui ne porte que sur la qualité de réfugié formelle dérivée pour le membre de la famille se trouvant à l'étranger. Seule la possibilité de regroupement familial au sens de l'art. 85 al. 7 LEtr est donc ouverte aux membres de la famille se trouvant à l'étranger d'un réfugié admis à titre provisoire en Suisse (Minh S. Nguyen, Art. 51 LAsi, in : Code annoté de droit des migrations, vol. IV : Loi sur l'asile (LAsi), Amarelle/Nguyen [éd.], 2015, commentaire ad art. 51, no 35 s, p. 411). Au contraire, les membres de la famille d'un réfugié admis à titre provisoire qui se trouvent déjà en Suisse peuvent y déposer une demande d'asile (art. 19 LAsi). En ce qui concerne ces derniers, le SEM examine d'abord s'ils remplissent les conditions pour être reconnus, à titre personnel, comme réfugiés (art. 3 LAsi). Si tel n'est pas le cas, ils obtiennent le statut de réfugié à titre dérivé en application de l'art. 37 de l'ordonnance 1 sur l'asile (OA 1, RS 142.311) et de l'art. 51 al. 1 LAsi par analogie (cf. art. 74 al. 5 OASA) et sont mis au bénéfice d'une admission provisoire (Semsija Etemi, L'ascendant et ses relations familiales en droit des personnes étrangères, in : Actualité du droit des étrangers - Les relations familiales, 2016, pp. 134 à 136). Par conséquent, le grief de discrimination soulevé par le recourant ne saurait être retenu et la présente requête ne saurait être examinée autrement que sous l'angle d'une demande de regroupement familial au sens de l'art. 85 al. 7 LEI. C'est donc à juste titre que l'autorité inférieure n'a pas fait application de l'art. 51 LAsi en l'espèce (cf., mutatis mutandis, arrêt du TAF F-1822/2017 du 21 mars 2019 consid. 5.1 et 5.2 ; voir aussi arrêt du TAF F-5550/2020 du 26 novembre 2020 consid. 7.1.2).</w:t>
      </w:r>
    </w:p>
    <w:p>
      <w:r>
        <w:rPr>
          <w:b/>
        </w:rPr>
        <w:t>E. 6.1</w:t>
      </w:r>
    </w:p>
    <w:p>
      <w:r>
        <w:t>Le recourant prétend ensuite que la décision du SEM consacrait une violation de son « droit au regroupement familial » au sens de l'art. 8 CEDH.</w:t>
      </w:r>
    </w:p>
    <w:p>
      <w:r>
        <w:rPr>
          <w:b/>
        </w:rPr>
        <w:t>E. 6.2</w:t>
      </w:r>
    </w:p>
    <w:p>
      <w:r>
        <w:t>L'art. 8 par. 1 CEDH garantit le droit de toute personne au respect de sa vie familiale.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et 135 I 153 consid. 2.1). Conformément à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arrêts du TF 2C_755/2019 du 6 février 2020 consid. 5.2 et 2C_786/2016 du 5 avril 2017 consid. 3.2).</w:t>
      </w:r>
    </w:p>
    <w:p>
      <w:r>
        <w:rPr>
          <w:b/>
        </w:rPr>
        <w:t>E. 6.3</w:t>
      </w:r>
    </w:p>
    <w:p>
      <w:r>
        <w:t>L'art. 8 par. 1 CEDH vise à protéger principalement les relations existant au sein de la famille au sens étroit (« famille nucléaire ») et, plus particulièrement, « entre époux » et « entre parents et enfants mineurs » vivant en ménage commun (cf. ATF 144 I 266 consid. 3.3, 140 I 77 consid. 5.2). Dans ce cadre, le SEM a autorisé la demande de regroupement familial du recourant au sens de l'art. 85 al. 7 LEI en faveur de son épouse et de ses enfants mineurs, dès lors que ces relations entrent dans le cadre de celles existant au sein de la famille au sens étroit (« famille nucléaire ») et, plus particulièrement, « entre époux » et « entre parents et enfants mineurs » vivant en ménage commun avec le demandeur.</w:t>
      </w:r>
    </w:p>
    <w:p>
      <w:r>
        <w:rPr>
          <w:b/>
        </w:rPr>
        <w:t>E. 6.4</w:t>
      </w:r>
    </w:p>
    <w:p>
      <w:r>
        <w:t>D'autres liens familiaux ou de parenté (par exemple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147 I 268 consid. 1.2.3 et les réf. citées). Il importe de souligner à cet égard que la seule dépendance financière ou un lien affectif ne suffisent pas à constituer un lien de dépendance au sens de la jurisprudence précitée (cf. arrêt du TAF F-4308/2020 consid. 8.3 ; F-3858/2018 consid. 7.3.2 et les références citées).</w:t>
      </w:r>
    </w:p>
    <w:p>
      <w:r>
        <w:rPr>
          <w:b/>
        </w:rPr>
        <w:t>E. 6.5</w:t>
      </w:r>
    </w:p>
    <w:p>
      <w:r>
        <w:t>Dans le cas d'espèce, le Tribunal constate que le recourant n'a pas établi l'existence d'un tel lien de dépendance particulier avec son fils aîné, âgé de 21 ans et demi. Il allègue certes que son fils a besoin d'une attention particulière et que son état psychique a empiré depuis le départ de sa mère et de ses frère et soeur pour la Suisse. Sans remettre en cause la situation familiale pénible dans laquelle se trouve le jeune homme depuis le départ des autres membres de sa famille en Suisse, le lien de dépendance allégué à cet égard ne saurait être retenu. Il s'impose de constater en effet que l'épouse et les deux enfants cadets du recourant ont quitté le Sri Lanka moins d'un mois après la décision du SEM du 15 décembre 2022 les autorisant à rejoindre ce dernier en Suisse, alors que la famille venait pourtant de prendre connaissance du rejet par le SEM, le 16 décembre 2022, de la demande de regroupement familial concernant le fils aîné, décision contre laquelle un recours n'avait alors même pas encore été déposé. Le Tribunal est amené à en conclure que si le fils aîné se trouvait alors réellement dans un rapport de dépendance rendant irremplaçable leur assistance permanente dans sa vie quotidienne au sens de la jurisprudence restrictive en la matière (cf. ATF 147 I 268 consid. 1.2.3 et les réf. citées), sa mère et ses frère et soeur n'auraient pas pris la décision, qui plus est aussi rapidement, de le laisser seul au Sri Lanka pour venir rejoindre leur époux et père en Suisse. Il n'a au surplus pas été établi, à supposer que le fils aîné du recourant ait réellement besoin du soutien d'une tierce personne dans sa vie quotidienne, que le recourant et son épouse aient entrepris des démarches visant à assurer un tel soutien à leur fils par d'autres personnes que sa grand-mère, dont l'état de santé serait, selon eux, de moins en moins compatible avec l'assistance à donner à leur fils. Dans ces circonstances, il ne saurait être considéré que la décision attaquée serait constitutive d'une violation de la protection de la vie familiale consacrée par l'art. 8 CEDH.</w:t>
      </w:r>
    </w:p>
    <w:p>
      <w:r>
        <w:rPr>
          <w:b/>
        </w:rPr>
        <w:t>E. 7.1</w:t>
      </w:r>
    </w:p>
    <w:p>
      <w:r>
        <w:t>Le recourant se prévaut par ailleurs d'une prétendue violation des art. 3 et 16 CDE au motif que l'intérêt de ses enfants mineurs à voir leur frère aîné majeur les rejoindre en Suisse n'aurait pas été pris en compte dans la décision du SEM.</w:t>
      </w:r>
    </w:p>
    <w:p>
      <w:r>
        <w:rPr>
          <w:b/>
        </w:rPr>
        <w:t>E. 7.2</w:t>
      </w:r>
    </w:p>
    <w:p>
      <w:r>
        <w:t>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pour des exemples : ATF 146 IV 267 consid. 3.3.1 ; 144 II 56 consid. 5.2 ; 141 III 328 consid. 7.4 et 7.5). Cette disposition ne saurait cependant fonder une prétention directe à l'octroi ou au maintien d'une autorisation (ATF 144 I 91 consid. 5.2 ; 143 I 21 consid. 5.5.2 ; 140 I 145 consid. 3.2 ; 139 I 315 consid. 2.4 ; arrêt du TF 2C_725/2022 du 23 février 2023 et réf. cit.).</w:t>
      </w:r>
    </w:p>
    <w:p>
      <w:r>
        <w:rPr>
          <w:b/>
        </w:rPr>
        <w:t>E. 7.3</w:t>
      </w:r>
    </w:p>
    <w:p>
      <w:r>
        <w:t>Il sied de rappeler ici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réf. cit. ; ATAF 2014/20 consid. 8.3.6). En considération de ce qui précède, le grief tiré d'une prétendue violation des art. 3 et 16 CDE est mal fondé.</w:t>
      </w:r>
    </w:p>
    <w:p>
      <w:r>
        <w:rPr>
          <w:b/>
        </w:rPr>
        <w:t>E. 8</w:t>
      </w:r>
    </w:p>
    <w:p>
      <w:r>
        <w:t>Le recourant fait enfin valoir que la durée de la procédure de recours qu'il avait introduite au Tribunal contre la décision du SEM du 26 avril 2019 l'avait empêché d'obtenir le regroupement familial pour son fils aîné avant que celui-ci n'atteigne l'âge de la majorité. Le Tribunal doit constater à cet égard, comme déjà relevé par le SEM, que la demande de regroupement familial n'a été déposée qu'un an et six mois après l'admission du recours par le Tribunal. Or, en rapportant ce délai au 26 avril 2019, date de la décision du SEM par laquelle le recourant aurait déjà dû, selon lui, bénéficier de l'admission provisoire, il n'aurait également pas pu obtenir le regroupement familial pour son fils, dès lors que celui-ci aurait également alors été majeur, compte tenu du délai d'attente requis par l'art. 85 al. 7 LEI, même tel qu'il a été redéfini par l'arrêt de la Cour EDH (cf. consid. 4.2 ci-avant). L'argument du recourant fondé sur la durée prétendument excessive de la procédure de recours contre la décision du SEM du 26 avril 2019 est ainsi dépourvu de pertinence. 9.Le Tribunal relève enfin que l'argument selon lequel le SEM aurait accordé, dans sa décision du 25 janvier 2024, l'asile familial au fils aîné au motif que celui-ci était mentionné dans la rubrique « concerne » de cette décision est mal fondé. Il sied de relever en effet que le fils aîné ne fait pas partie du cercle des personnes visées par l'art. 51 al. 1 LAsi (à savoir le conjoint ou l'enfant mineur de réfugié ; au sujet de la restriction du champ des bénéficiaires de l'asile familial sous l'angle de l'art. 51 LAsi ; cf. ATAF 2015/29 consid. 4.2.3). Il apparaît au demeurant que l'en-tête de la décision ne mentionne que l'épouse et les deux enfants cadets du recourant, seuls bénéficiaires de la décision. 10.En conséquence, le regroupement familial sollicité ne saurait résulter de la protection de la vie familiale au sens de l'art. 8 CEDH. Le Tribunal estime dès lors qu'il est superflu d'examiner également si le recourant remplit les autres conditions spécifiques posées à l'inclusion dans l'admission provisoire (art. 85 al.7 let. a-e LEI).</w:t>
      </w:r>
    </w:p>
    <w:p>
      <w:r>
        <w:rPr>
          <w:b/>
        </w:rPr>
        <w:t>E. 11.1</w:t>
      </w:r>
    </w:p>
    <w:p>
      <w:r>
        <w:t>Il ressort de ce qui précède que, par sa décision du 16 décembre 2022, le SEM n'a ni violé le droit fédéral, ni commis un abus ou excès de son pouvoir d'appréciation en rejetant la demande de regroupement familial formée par le recourant en faveur de son fils aîné. En outre, on ne saurait retenir que la décision entreprise serait inopportune.</w:t>
      </w:r>
    </w:p>
    <w:p>
      <w:r>
        <w:rPr>
          <w:b/>
        </w:rPr>
        <w:t>E. 11.2</w:t>
      </w:r>
    </w:p>
    <w:p>
      <w:r>
        <w:t>Vu l'issue de la cause, il y aurait lieu de mettre les frais de procédure à la charge du recourant, conformément à l'art. 63 al. 1 PA. Cela étant, par décision incidente du 1er mars 2023, le Tribunal a admis la demande d'assistance judiciaire totale de ce dernier, de sorte qu'il n'y a pas lieu de percevoir de frais de procédure.</w:t>
      </w:r>
    </w:p>
    <w:p>
      <w:r>
        <w:rPr>
          <w:b/>
        </w:rPr>
        <w:t>E. 11.3</w:t>
      </w:r>
    </w:p>
    <w:p>
      <w:r>
        <w:t>En outre, il convient d'accorder une indemnité à titre d'honoraires à la mandataire du recourant (art. 8 à 12 en relation avec l'art. 14 FITAF), ce dernier ayant l'obligation de rembourser ce montant s'il revient à meilleure fortune, conformément à l'art. 65 al. 4 PA. La mandataire du recourant a fait parvenir au Tribunal, en annexe à son recours, la liste des opérations effectuées jusqu'alors, qu'elle a chiffrées à 1'777.10 francs, correspondant à 8 heures de travail à un tarif horaire de 200 francs (TVA et débours en sus). Le Tribunal considère à cet égard que le tarif horaire indiqué par la mandataire du recourant est approprié et que le nombre d'heures invoqué est en adéquation avec les questions juridiques soulevées par le cas d'espèce. En conséquence, le Tribunal retient la totalité du montant réclamé par la mandataire pour les opérations effectuées jusqu'au dépôt du recours du 1er février 2023. Le Tribunal observe que la mandataire du recourant n'a produit aucun décompte pour les opérations effectuées postérieurement au 1er février 2023, soit les écritures des 22 février 2023 (deux pages et des annexes), 15 mai 2023 (cinq pages et des annexes), 16 août 2023 (quatre pages et des annexes), 20 septembre 2023 (deux pages et des annexes), 17 janvier 2024 (deux pages et des annexes) et du 5 février 2024 (deux pages et des annexes). Tenant compte des opérations effectuées par la mandataire du recourant postérieurement au dépôt du recours, le Tribunal considère que l'octroi d'une indemnité totale arrondie à 3'000 francs (TVA et débours inclus) est adéquate. (dispositif page suivante)</w:t>
      </w:r>
    </w:p>
    <w:p>
      <w:r>
        <w:rPr>
          <w:b/>
        </w:rPr>
        <w:t>E. 17</w:t>
      </w:r>
    </w:p>
    <w:p>
      <w:r>
        <w:t>janvier 2024 (deux pages et des annexes) et du 5 février 2024 (deux pages et des annexes).</w:t>
      </w:r>
    </w:p>
    <w:p>
      <w:r>
        <w:t>Tenant compte des opérations effectuées par la mandataire du recourant postérieurement au dépôt du recours, le Tribunal considère que l’octroi d’une indemnité totale arrondie à 3'000 francs (TVA et débours inclus) est adéquate.</w:t>
      </w:r>
    </w:p>
    <w:p>
      <w:r>
        <w:t>(dispositif page suivante)</w:t>
      </w:r>
    </w:p>
    <w:p>
      <w:r>
        <w:t>F-593/2023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