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F-588/2022 vom 1. Februar 2022</w:t>
      </w:r>
    </w:p>
    <w:p>
      <w:r>
        <w:t>Bundesverwaltungsgericht, 2022-02-01, DE</w:t>
      </w:r>
    </w:p>
    <w:p>
      <w:r>
        <w:rPr>
          <w:b/>
        </w:rPr>
        <w:t xml:space="preserve">Quelle: </w:t>
      </w:r>
      <w:r>
        <w:t>https://mcp.opencaselaw.ch/entscheid/bvger_F-588_2022_d20220201</w:t>
      </w:r>
    </w:p>
    <w:p>
      <w:r>
        <w:t>FR: TAF F-588/2022 du 1 février 2022</w:t>
      </w:r>
    </w:p>
    <w:p>
      <w:r>
        <w:t>IT: TAF F-588/2022 del 1 febbraio 2022</w:t>
      </w:r>
    </w:p>
    <w:p>
      <w:pPr>
        <w:pStyle w:val="Heading2"/>
      </w:pPr>
      <w:r>
        <w:t>Regeste</w:t>
      </w:r>
    </w:p>
    <w:p>
      <w:r>
        <w:t>Nichteintreten auf Asylgesuch und Wegweisung (Dublin-Verfahren) | Nichteintreten auf Asylgesuch und Wegweisung (Dublin-Verfahren); Verfügung des SEM vom 1. Februar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F-588/2022 Seite 4</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Besitzt der Antragsteller ein oder mehrere Visa, die seit weniger als sechs Monaten abgelaufen sind, aufgrund deren er in das Hoheitsgebiet eines Mitgliedstaats einreisen konnte, so ist der Mitgliedstaat für die Prü- fung des Antrags auf internationalen Schutz zuständig, der das Visum er- teilt hat (Art. 12 Abs. 4 i.V.m. Abs. 2 Dublin-III-VO).</w:t>
      </w:r>
    </w:p>
    <w:p>
      <w:r>
        <w:rPr>
          <w:b/>
        </w:rPr>
        <w:t>E. 3.4</w:t>
      </w:r>
    </w:p>
    <w:p>
      <w:r>
        <w:t>Gemäss einem Abgleich mit dem CS-VIS wurde dem Beschwerdefüh- rer von der spanischen Vertretung in Algerien am 5. Dezember 2021 ein Schengenvisum ausgestellt, welches vom 8. Dezember 2021 bis 6. Januar 2022 gültig war. Die spanischen Behörden hiessen das Übernahmegesuch des SEM am 31. Januar 2022 gestützt auf Art. 12 Abs. 4 Dublin-III-VO gut. Die grundsätzliche Zuständigkeit Spaniens ist somit gegeben und wird vom Beschwerdeführer nicht bestritten.</w:t>
      </w:r>
    </w:p>
    <w:p>
      <w:r>
        <w:rPr>
          <w:b/>
        </w:rPr>
        <w:t>E. 4.1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4.2</w:t>
      </w:r>
    </w:p>
    <w:p>
      <w:r>
        <w:t>Spanien ist Signatarstaat der EMRK, des Übereinkommens vom 10. Dezember 1984 gegen Folter und andere grausame, unmenschliche</w:t>
      </w:r>
    </w:p>
    <w:p>
      <w:r>
        <w:t>F-588/2022 Seite 5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4.3</w:t>
      </w:r>
    </w:p>
    <w:p>
      <w:r>
        <w:t>Unter diesen Umständen ist die Anwendung von Art. 3 Abs. 2 Dublin-III-VO nicht gerechtfertigt.</w:t>
      </w:r>
    </w:p>
    <w:p>
      <w:r>
        <w:rPr>
          <w:b/>
        </w:rPr>
        <w:t>E. 5.1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5.2</w:t>
      </w:r>
    </w:p>
    <w:p>
      <w:r>
        <w:t>Der Beschwerdeführer macht in seiner Beschwerde geltend, nicht nach Spanien zurückkehren zu können, da er von dort aus in seinen Hei- matstaat ausgeschafft werde. In Algerien sei er in grosser Gefahr. Damit hat er jedoch kein konkretes und ernsthaftes Risiko dargetan, die spani- schen Behörden würden sich weigern, ihn aufzunehmen und seinen Antrag auf internationalen Schutz unter Einhaltung der Regeln der Verfahrens- richtlinie zu prüfen Wie erwähnt, bestehen keine Hinweise darauf, dass Spanien seinen völkerrechtlichen Verpflichtungen aus der EMRK, der FoK und der FK sowie dem Zusatzprotokoll der FK nicht nachkommt. Dem Be- schwerdeführer steht es nach erfolgter Überstellung nach Spanien offen, dort um Asyl nachzusuchen und damit Zugang zu den asylrechtlichen Auf- nahmestrukturen zu erhalten. Anzumerken gilt es an dieser Stelle, dass die</w:t>
      </w:r>
    </w:p>
    <w:p>
      <w:r>
        <w:t>F-588/2022 Seite 6 Dublin-III-VO den Schutzsuchenden kein Recht einräumt, den ihren Antrag prüfenden Staat selber auszuwählen (vgl. BVGE 2010/45 E. 8.3).</w:t>
      </w:r>
    </w:p>
    <w:p>
      <w:r>
        <w:rPr>
          <w:b/>
        </w:rPr>
        <w:t>E. 5.3</w:t>
      </w:r>
    </w:p>
    <w:p>
      <w:r>
        <w:t>Gemäss Praxis des Bundesverwaltungsgerichts verfügt das SEM bei der Anwendung von Art. 29a Abs. 3 AsylV 1 über einen Ermessensspiel- raum (vgl. BVGE 2015/9 E. 7 f.). Die angefochtene Verfügung ist unter die- sem Blickwinkel nicht zu beanstanden; insbesondere sind den Akten keine Hinweise auf einen Ermessensmissbrauch oder ein Über- respektive Un- terschreiten des Ermessens zu entnehmen. Das Gericht enthält sich des- halb in diesem Zusammenhang weiterer Äusserungen.</w:t>
      </w:r>
    </w:p>
    <w:p>
      <w:r>
        <w:rPr>
          <w:b/>
        </w:rPr>
        <w:t>E. 6</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Spanien in An- 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und die Verfügung des SEM zu bestätigen. Mit dem vorliegenden Urteil fällt der am 8. Februar 2022 angeordnete Vollzugsstopp dahin. Das Gesuch um Erteilung der auf- schiebenden Wirkung ist gegenstandslos geworden.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F-588/2022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