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F-5870/2018 vom 8. Juli 2019</w:t>
      </w:r>
    </w:p>
    <w:p>
      <w:r>
        <w:t>Bundesverwaltungsgericht, 2019-07-08, FR</w:t>
      </w:r>
    </w:p>
    <w:p>
      <w:r>
        <w:rPr>
          <w:b/>
        </w:rPr>
        <w:t xml:space="preserve">Quelle: </w:t>
      </w:r>
      <w:r>
        <w:t>https://mcp.opencaselaw.ch/entscheid/bvger_F-5870_2018</w:t>
      </w:r>
    </w:p>
    <w:p>
      <w:r>
        <w:t>FR: TAF F-5870/2018 du 8 juillet 2019</w:t>
      </w:r>
    </w:p>
    <w:p>
      <w:r>
        <w:t>IT: TAF F-5870/2018 del 8 luglio 2019</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La recourante a qualité pour recourir (art. 48 al. 1 PA). Présenté dans la forme et les délais prescrits par la loi, le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w:t>
      </w:r>
    </w:p>
    <w:p>
      <w:r>
        <w:t>La politique des autorités suisses en matière de visa joue un rôle très important dans la prévention de l'immigration clandestine (cf. à ce sujetle Message du Conseil fédéral concernant la loi sur les étrangers du 8 mars 2002, FF 2002 3469, p. 3493). Aussi, elles ne peuvent accueillir tous les étrangers qui désirent venir dans ce pays, que ce soit pour des séjours de courte ou de longue durée, et peuvent donc légitimement appliquer une politique restrictive d'admission (cf. ATF 135 I 143 consid. 2.2 ; voir également arrêt du TAF F-7224/2016 du 10 octobre 2017 consid. 3). D'une manière générale, la législation suisse sur les étrangers ne garantit pas de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le Message précité, FF 2002 3469, p. 3531 ; voir également ATF 135 II 1 consid. 1.1, concernant une autorisation de séjour ; ATAF 2014/1 consid. 4.1.1 et 2009/27 consid. 3).</w:t>
      </w:r>
    </w:p>
    <w:p>
      <w:r>
        <w:rPr>
          <w:b/>
        </w:rPr>
        <w:t>E. 4</w:t>
      </w:r>
    </w:p>
    <w:p>
      <w:r>
        <w:t>L'ancienne ordonnance du 22 octobre 2008 sur l'entrée et l'octroi de visas (aOEV, RO 2008 3087) a été remaniée et remplacée par l'ordonnance du 15 août 2018 sur l'entrée et l'octroi de visas, entrée en vigueur le 15 septembre 2018 (OEV, RS 142.204). L'art. 70 OEV prévoit que le nouveau droit s'applique aux procédures pendantes à la date de son entrée en vigueur.</w:t>
      </w:r>
    </w:p>
    <w:p>
      <w:r>
        <w:rPr>
          <w:b/>
        </w:rPr>
        <w:t>E. 4.1</w:t>
      </w:r>
    </w:p>
    <w:p>
      <w:r>
        <w:t>En se fondant sur l'art. 5 al. 4 LEtr (RS 142.20 ; étant précisé que depuis l'entrée en vigueur, le 1er janvier 2019, du deuxième volet de la modification de la LEtr du 16 décembre 2016 [RO 2018 3171], cette loi a une nouvelle dénomination, à savoir loi fédérale sur les étrangers et l'intégration [LEI]) - qui constitue une base légale suffisante (cf. ATAF 2018 VII/5 consid. 3.6.1) - le Conseil fédéral a introduit un nouvel art. 4 al. 2 OEV, à teneur duquel un étranger qui ne remplit pas les conditions de l'al. 1 peut être, dans des cas dûment justifiés, autorisé pour des raisons humanitaires à entrer en Suisse en vue d'un long séjour. C'est le cas notamment lorsque sa vie ou son intégrité physique est directement, sérieusement et concrètement menacée dans son pays de provenance.</w:t>
      </w:r>
    </w:p>
    <w:p>
      <w:r>
        <w:rPr>
          <w:b/>
        </w:rPr>
        <w:t>E. 4.2</w:t>
      </w:r>
    </w:p>
    <w:p>
      <w:r>
        <w:t>L'art. 4 al. 2 OEV règle les conditions d'octroi du visa humanitaire en faveur d'un étranger qui dépose auprès d'une représentation suisse une demande d'entrée dans ce pays. Cette réglementation fait suite à une jurisprudence que le Tribunal avait rendue afin de combler une lacune résultant du constat, par la Cour de justice de l'Union européenne (ci-après : CJUE), selon lequel l'octroi de visas humanitaires pour un long séjour relevait du seul droit national et échappait partant à l'art. 25 du Code des visas (arrêt CJUE C-638/16, X et X contre Etat belge [Grande chambre] ; cf. aussi les arrêts du TAF F-5646/2018 consid. 3 et F-7298/2016 du 19 juin 2017 consid. 4.2 et 4.3). Ainsi, il sied de distinguer le visa national de long séjour pour des motifs humanitaires (visa national D), au sens de l'art. 4 al. 2 OEV, du visa de court séjour n'excédant pas 90 jours sur toute période de 180 jours, lequel relève de l'acquis de Schengen (art. 3 al. 4 OEV et 25 du Code des visas ; cf. arrêt du TAF F-5646/2018 consid. 3.6.2).</w:t>
      </w:r>
    </w:p>
    <w:p>
      <w:r>
        <w:rPr>
          <w:b/>
        </w:rPr>
        <w:t>E. 4.3</w:t>
      </w:r>
    </w:p>
    <w:p>
      <w:r>
        <w:t>Les « motifs humanitaires » débouchant sur la délivrance d'un visa de long séjour sont donnés si, dans un cas d'espèce, il est manifeste que la vie ou l'intégrité physique d'une personne sont directement, sérieusement et concrètement menacés dans son pays d'origine ou de provenance. L'intéressé doit se trouver dans une situation de détresse particulière qui rend indispensable l'intervention des autorités, d'où la nécessité de lui accorder un visa d'entrée en Suisse. Tel peut être le cas, par exemple, dans les situations de conflit armé particulièrement aiguës ou lorsqu'une personne cherche à échapper à une menace personnelle bien réelle (cf. arrêts du TAF F-5646/2018 du 1er novembre 2018 consid. 5.3.2, E-6889/2014 du 20 août 2015 consid. 2.6).</w:t>
      </w:r>
    </w:p>
    <w:p>
      <w:r>
        <w:rPr>
          <w:b/>
        </w:rPr>
        <w:t>E. 4.4</w:t>
      </w:r>
    </w:p>
    <w:p>
      <w:r>
        <w:t>Cela étant, si l'intéressé se trouve déjà dans un Etat tiers, il y a lieu de considérer, en règle générale, qu'il n'est plus menacé, si bien que l'octroi d'un visa humanitaire pour la Suisse n'est plus indiqué (cf. arrêts précités du TAF F-5646/2018 consid. 3.6.3, 5.3.1 et 5.3.2, E-6889/2014 consid. 2.6).</w:t>
      </w:r>
    </w:p>
    <w:p>
      <w:r>
        <w:rPr>
          <w:b/>
        </w:rPr>
        <w:t>E. 4.5</w:t>
      </w:r>
    </w:p>
    <w:p>
      <w:r>
        <w:t>La demande de visa doit donc être examinée avec soin et de façon restrictive, en tenant compte de la menace actuelle, de la situation personnelle de l'intéressé et de la situation prévalant dans son pays d'origine ou de provenance (cf. arrêt précité du TAF F-5646/2018 consid. 3.6.3).</w:t>
      </w:r>
    </w:p>
    <w:p>
      <w:r>
        <w:rPr>
          <w:b/>
        </w:rPr>
        <w:t>E. 4.6</w:t>
      </w:r>
    </w:p>
    <w:p>
      <w:r>
        <w:t>Dans l'examen qui précède, d'autres éléments pourront également être pris en compte, en particulier l'existence de relations étroites avec la Suisse, l'impossibilité pratique et l'inexigibilité objective de solliciter une protection dans un autre pays, ainsi que les possibilités d'intégration des personnes concernées (cf. arrêt précité du TAF F-5646/2018 consid. 3.6.3 et les références citées).</w:t>
      </w:r>
    </w:p>
    <w:p>
      <w:r>
        <w:rPr>
          <w:b/>
        </w:rPr>
        <w:t>E. 5</w:t>
      </w:r>
    </w:p>
    <w:p>
      <w:r>
        <w:t>En l'occurrence, la recourante, en tant que ressortissante érythréenne, est soumise à l'obligation de visa pour l'entrée en Suisse, conformément à l'art. 1 par. 1 du règlement (CE) n° 539/2001 du Conseil du 15 mars 2001 fixant la liste des pays tiers dont les ressortissants sont soumis à l'obligation de visa pour franchir les frontières extérieures des Etats membres et la liste de ceux dont les ressortissants sont exemptés de cette obligation (JO L 81/1 du 21 mars 2001). La recourante ne conteste à juste titre pas le refus d'octroi d'un visa Schengen uniforme. Par ailleurs, la recourante ne peut pas davantage solliciter, en l'état, la délivrance d'un visa humanitaire fondé sur l'art. 25 par. 1 du Code des visas, étant donné que ce type de visa est prévu pour des personnes ayant l'intention de séjourner brièvement dans le pays d'accueil (cf. supra consid. 4.2 in fine). Partant, l'objet du présent litige est limité à la question de savoir si le SEM était fondé à confirmer le refus de l'octroi d'un visa national de long séjour (« visa humanitaire »), au sens de l'art. 4 al. 2 OEV.</w:t>
      </w:r>
    </w:p>
    <w:p>
      <w:r>
        <w:rPr>
          <w:b/>
        </w:rPr>
        <w:t>E. 6</w:t>
      </w:r>
    </w:p>
    <w:p>
      <w:r>
        <w:t>La recourante considère qu'en raison de sa situation personnelle, elle remplit les conditions pour se voir délivrer un visa humanitaire applicable au seul territoire suisse.</w:t>
      </w:r>
    </w:p>
    <w:p>
      <w:r>
        <w:rPr>
          <w:b/>
        </w:rPr>
        <w:t>E. 6.1</w:t>
      </w:r>
    </w:p>
    <w:p>
      <w:r>
        <w:t>Au vu des pièces du dossier, il appert que A._______ a quitté l'Erythrée et réside depuis août 2017 en Egypte. S'il apparaît certes qu'en tant que femme seule elle y vit dans des conditions précaires, il y a cependant lieu de retenir qu'elle séjourne dans un Etat tiers dans lequel on doit, en principe, considérer qu'elle n'est pas menacée. Ce constat s'impose d'autant plus que l'intéressée réside en Egypte depuis maintenant plus d'un an et demi, et qu'elle ne fait état d'aucune menace particulière à son endroit.</w:t>
      </w:r>
    </w:p>
    <w:p>
      <w:r>
        <w:rPr>
          <w:b/>
        </w:rPr>
        <w:t>E. 6.2</w:t>
      </w:r>
    </w:p>
    <w:p>
      <w:r>
        <w:t>Le Tribunal n'entend nullement mettre en doute le fait que les conditions de vie en Egypte pour les réfugiés érythréens ne sont pas faciles, en particulier, comme en l'espèce, pour les femmes seules, dont les membres de famille résident à l'étranger. Cela étant, comme relevé ci-avant déjà, l'intéressée n'a cependant produit aucun document qui permettrait de conclure que sa vie ou son intégrité physique seraient directement, sérieusement et concrètement menacées et que sa situation serait plus difficile que celle des autres réfugiés dans cet Etat (dans le même sens, cf. l'arrêt du TAF E-6889/2014 du 20 août 2015 consid. 6.3). Par ailleurs, l'intéressée s'est inscrite auprès du HCR en qualité de réfugiée et elle a ainsi accès aux programmes de soutien des réfugiés du HCR en Egypte. Sur un autre plan, les membres de sa famille résidant à l'étranger, en particulier son fils Sélim Hussein résidant à Payerne au bénéfice d'une autorisation d'établissement, ont la possibilité de lui apporter un soutien moral et financier à distance.</w:t>
      </w:r>
    </w:p>
    <w:p>
      <w:r>
        <w:rPr>
          <w:b/>
        </w:rPr>
        <w:t>E. 6.3</w:t>
      </w:r>
    </w:p>
    <w:p>
      <w:r>
        <w:t>Partant, sans vouloir remettre en cause les difficultés rencontrées par la recourante en raison notamment de la situation sécuritaire prévalant dans son pays d'origine, des séquelles psychiques causées par le départ de ses enfants à l'étranger, le Tribunal considère que c'est à bon droit que le SEM a retenu que l'intéressée ne se trouvait pas dans une situation de danger imminent justifiant l'octroi d'un visa humanitaire.</w:t>
      </w:r>
    </w:p>
    <w:p>
      <w:r>
        <w:rPr>
          <w:b/>
        </w:rPr>
        <w:t>E. 7</w:t>
      </w:r>
    </w:p>
    <w:p>
      <w:r>
        <w:t>Il s'ensuit que, par sa décision du 20 septembre 2018, le SEM n'a ni violé le droit fédéral, ni constaté des faits pertinents de manière inexacte ou incomplète ; en outre, cette décision n'est pas inopportune (cf. art. 49 PA). En conséquence, le recours est rejeté. Vu l'issue de la cause, il y aurait lieu de mettre les frais de procédure à la charge du recourant. Toutefois, eu égard aux circonstances particulières du cas, il y sera renoncé en l'espèce, en application de l'art. 63 al. 1 PA en lien avec l'art. 6 let. b du règlement du 21 février 2008 concernant les frais, dépens et indemnités fixés par le Tribunal administratif fédéral (FITAF, RS 173.320).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