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F-5868/2018 vom 8. August 2020</w:t>
      </w:r>
    </w:p>
    <w:p>
      <w:r>
        <w:t>Bundesverwaltungsgericht, 2020-08-08, FR</w:t>
      </w:r>
    </w:p>
    <w:p>
      <w:r>
        <w:rPr>
          <w:b/>
        </w:rPr>
        <w:t xml:space="preserve">Quelle: </w:t>
      </w:r>
      <w:r>
        <w:t>https://mcp.opencaselaw.ch/entscheid/bvger_F-5868_2018</w:t>
      </w:r>
    </w:p>
    <w:p>
      <w:r>
        <w:t>FR: TAF F-5868/2018 du 8 août 2020</w:t>
      </w:r>
    </w:p>
    <w:p>
      <w:r>
        <w:t>IT: TAF F-5868/2018 del 8 agosto 2020</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et d'approbation à l'octroi d'une autorisation de séjour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Les recourants ont qualité pour recourir (cf. art. 48 al. 1 PA). Présenté dans la forme et les délais prescrits par la loi, le recours est recevable (art. 50 et 52 PA).</w:t>
      </w:r>
    </w:p>
    <w:p>
      <w:r>
        <w:rPr>
          <w:b/>
        </w:rPr>
        <w:t>E. 2.1</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w:t>
      </w:r>
    </w:p>
    <w:p>
      <w:r>
        <w:rPr>
          <w:b/>
        </w:rPr>
        <w:t>E. 2.2</w:t>
      </w:r>
    </w:p>
    <w:p>
      <w:r>
        <w:t>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(cf. ATAF 2014/1 consid. 2, et jurisprudence citée).</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w:t>
      </w:r>
    </w:p>
    <w:p>
      <w:r>
        <w:rPr>
          <w:b/>
        </w:rPr>
        <w:t>E. 3.2</w:t>
      </w:r>
    </w:p>
    <w:p>
      <w:r>
        <w:t>En l'occurrence, la décision querellée a été prononcée avant l'entrée en vigueur du nouveau droit au 1er janvier 2019. Partant, comme autorité de recours et dans la stricte mesure où le droit national trouve application à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 tels motifs importants d'intérêt public et il y a lieu d'appliquer la LEtr dans sa teneur en vigueur jusqu'au 31 décembre 2018 (dans le même sens, cf. ATF 153 II 384 consid. 2.3), y compris en rapport avec la dénomination de cette loi et le Tribunal citera l'ordonnance relative à l'admission, au séjour et à l'exercice d'une activité lucrative du 24 octobre 2007 (OASA, RS 142.201) selon sa teneur en vigueur jusqu'au 31 décembre 2018 (dans le même sens, cf. notamment les arrêts du TAF F-3231/2017 du 9 mai 2019 consid. 3.1 et F-4990/2018 du 3 avril 2019 consid. 2).</w:t>
      </w:r>
    </w:p>
    <w:p>
      <w:r>
        <w:rPr>
          <w:b/>
        </w:rPr>
        <w:t>E. 4</w:t>
      </w:r>
    </w:p>
    <w:p>
      <w:r>
        <w:t>En date du 1er juin 2019 est entrée en vigueur la modification de l'art. 99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 En l'occurrence, le SPOP a soumis sa décision du 8 mai 2018 à l'approbation du SEM, en conformité avec la législation. L'autorité inférieure et, a fortiori, le Tribunal ne sont, par conséquent, pas liés par ladite décision cantonale et peuvent s'écarter de l'appréciation faite par cette autorité.</w:t>
      </w:r>
    </w:p>
    <w:p>
      <w:r>
        <w:rPr>
          <w:b/>
        </w:rPr>
        <w:t>E. 5.1</w:t>
      </w:r>
    </w:p>
    <w:p>
      <w:r>
        <w:t>Sur le plan du droit national, le regroupement familial est régi par les art. 42 ss LEtr (arrêt du TF 2C_576/2011 du 13 mars 2012 consid. 1.3).</w:t>
      </w:r>
    </w:p>
    <w:p>
      <w:r>
        <w:rPr>
          <w:b/>
        </w:rPr>
        <w:t>E. 5.2</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Il s'agit des conditions de base qui doivent impérativement être remplies pour qu'une autorisation de séjour puisse être accordée dans ce cadre, l'examen du respect des autres conditions n'intervenant qu'une fois que ces conditions de base sont réalisées (cf. l'arrêt du TAF C-4674/2014 du 3 mars 2016 consid. 5 et les réf. citées). Le moment déterminant du point de vue de l'âge comme condition du regroupement familial en faveur d'un enfant est celui du dépôt de la demande (cf. ATF 136 II 497 consid. 3.7). Il y a lieu encore de rappeler que la disposition de l'art. 44 LEtr, par sa formulation potestative, ne confère pas, en tant que telle, un droit à une autorisation de séjour, l'octroi d'une telle autorisation étant laissé à l'appréciation de l'autorité (ATF 139 I 330 consid. 1.2; 137 I 284 consid. 1.2).</w:t>
      </w:r>
    </w:p>
    <w:p>
      <w:r>
        <w:rPr>
          <w:b/>
        </w:rPr>
        <w:t>E. 5.3</w:t>
      </w:r>
    </w:p>
    <w:p>
      <w:r>
        <w:t>En parallèle, l'art. 47 al. 1, 1ère phrase LEtr et l'art. 73 al. 1, 1ère phrase OASA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 Dans ce contexte, on soulignera que la ratio legis de l'art. 47 LEtr consiste principalement à 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(cf., parmi d'autres, arrêt du TF 2C_677/2018 du 4 décembre 2018 consid. 5.1).</w:t>
      </w:r>
    </w:p>
    <w:p>
      <w:r>
        <w:rPr>
          <w:b/>
        </w:rPr>
        <w:t>E. 5.4</w:t>
      </w:r>
    </w:p>
    <w:p>
      <w:r>
        <w:t>Finalement, le Tribunal fédéral a posé des exigences supplémentaires au regroupement familial partiel, dont les autorités compétentes en matière de droit des étrangers doivent s'assurer du respect.</w:t>
      </w:r>
    </w:p>
    <w:p>
      <w:r>
        <w:rPr>
          <w:b/>
        </w:rPr>
        <w:t>E. 5.4.1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5.4.2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citées).</w:t>
      </w:r>
    </w:p>
    <w:p>
      <w:r>
        <w:rPr>
          <w:b/>
        </w:rPr>
        <w:t>E. 5.4.3</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TF 2C_781/2017 du 4 juin 2018 consid. 3.2 et les réf. citées).</w:t>
      </w:r>
    </w:p>
    <w:p>
      <w:r>
        <w:rPr>
          <w:b/>
        </w:rPr>
        <w:t>E. 5.5</w:t>
      </w:r>
    </w:p>
    <w:p>
      <w:r>
        <w:t>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(cf. notamment arrêts du Tribunal fédéral 2C_555/2012 du 21 décembre 2015, consid. 2.3, 2C_553/2011 du 4 novembre 2011, consid. 4.3 in fine, 2C_941/2010 du 10 mai 2011 consid. 2.3, 2C_508/2009 du 20 mai 2010 consid. 4.1, 2C_537/2009 du 31 mars 2010 consid. 3 et 2C_764/2009 du 31 mars 2010 consid. 4 in fine). 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Tribunal fédéral 2C_555/2012 précité, consid. 2.1, et 2C_553/2011 précité, consid. 2.1, ainsi que les réf. citées). S'agissant d'un regroupement familial partiel, il convient, comme relevé plus haut, de tenir compte dans la pesée des intérêts notamment des exigences auxquelles le droit interne soumet celui-ci (cf.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notamment arrêts du Tribunal fédéral 2C_555/2012 précité, consid. 2.2, 2C_793/2011 du 22 février 2012 consid. 2.2 et 2C_508/2009 du 20 mai 2010 consid. 4.2).</w:t>
      </w:r>
    </w:p>
    <w:p>
      <w:r>
        <w:rPr>
          <w:b/>
        </w:rPr>
        <w:t>E. 6</w:t>
      </w:r>
    </w:p>
    <w:p>
      <w:r>
        <w:t>En appliquant ces critères au cas d'espèce, le Tribunal de céans retient ce qui suit.</w:t>
      </w:r>
    </w:p>
    <w:p>
      <w:r>
        <w:rPr>
          <w:b/>
        </w:rPr>
        <w:t>E. 6.1</w:t>
      </w:r>
    </w:p>
    <w:p>
      <w:r>
        <w:t>Il ressort du dossier que la demande de regroupement familial en faveur de la recourante fille a été déposée le 18 janvier 2018 par la recourante mère auprès des autorités cantonales vaudoises (cf. lettre manuscrite au SPOP du 18 janvier 2018 ainsi que la lettre de E._______, datée de la même date, également au SPOP ; cf. aussi supra, let. F), alors que A._______ était âgée de 14 ans et six mois, de sorte que la limite d'âge de 18 ans fixée par l'art. 44 LEtr, telle qu'interprétée par le Tribunal fédéral (cf. ATF 136 II 497 consid. 3.7), n'était pas atteinte au moment déterminant.</w:t>
      </w:r>
    </w:p>
    <w:p>
      <w:r>
        <w:rPr>
          <w:b/>
        </w:rPr>
        <w:t>E. 6.2</w:t>
      </w:r>
    </w:p>
    <w:p>
      <w:r>
        <w:t>Dans ce contexte, aucun des faits constatés ne permet de retenir que la demande de regroupement familial aurait été formée de manière abusive, en ce sens que la volonté réelle de la recourante fille et de sa mère de reconstituer une unité familiale se révèlerait douteuse, étant précisé que A._______ est entrée en Suisse le 11 décembre 2017 (cf. supra, let. A) et qu'elle a maintenu avec sa mère des contacts réguliers depuis 2008, lorsque cette dernière a quitté le Brésil pour la Suisse. Sur ce plan, B._______ a indiqué, de manière crédible, que la relation mère-fille avait été entretenue au travers de téléphones et messages quotidiens (cf. supra, let O) ainsi que par les séjours de visite d'elle-même au Brésil et de sa fille en Suisse (notamment pendant l'été 2015) et le fait qu'elle avait contribué financièrement à l'entretien de celle-ci depuis la Suisse (cf. supra, let. K). En outre, depuis l'arrivée de A._______ en Suisse, celle-ci fait ménage commun avec sa mère, le concubin de longue date de celle-ci, ainsi que son frère (cf. supra, let. Q), lui-même titulaire d'une autorisation d'établissement obtenue par regroupement familial avec sa mère (cf. supra, let C) et avec laquelle elle a pu renouer ses liens affectifs. Enfin, il ressort des déclarations de B._______ au moment du dépôt de la demande de regroupement familial en faveur de A._______ le 18 janvier 2018 que le but de l'entrée en Suisse de sa fille était de la rejoindre parce que son grand-père paternel était décédé le 7 juillet 2017, que sa grand-mère était aveugle et qu'elle n'avait pas ou plus la capacité de s'en occuper (cf. lettre de la recourante mère au SPOP du 18 janvier 2018, ainsi que supra, let. E et K).</w:t>
      </w:r>
    </w:p>
    <w:p>
      <w:r>
        <w:rPr>
          <w:b/>
        </w:rPr>
        <w:t>E. 6.3</w:t>
      </w:r>
    </w:p>
    <w:p>
      <w:r>
        <w:t>Une des conditions du regroupement familial est que le logement devant accueillir l'enfant suffise pour tous les membres de la famille. La taille minimale du logement occupé actuellement par la famille formée par les recourants et E._______ n'est pas connue (aucune pièce n'ayant été versée au dossier sur ce point) mais le SEM n'ayant pas contesté que cette condition fût remplie, et l'autorité cantonale n'ayant pas relevé qu'elle ne le fût pas au moment où elle a proposé l'octroi d'un permis de séjour en faveur de A._______, le Tribunal part de l'idée qu'il ne s'agit pas d'une question litigieuse en la présente cause. Dans ces circonstances, il y a lieu de considérer que la condition du logement approprié prescrite par l'art. 44 let. b LEtr est réputée remplie.</w:t>
      </w:r>
    </w:p>
    <w:p>
      <w:r>
        <w:rPr>
          <w:b/>
        </w:rPr>
        <w:t>E. 6.4</w:t>
      </w:r>
    </w:p>
    <w:p>
      <w:r>
        <w:t>Comme relevé précédemment,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arrêts du TF 2C_835/2018 du 8 avril 2019 consid. 4.3; 2C_409/2018 du 23 janvier 2019 consid. 4 in fine). Au vu des éléments et des documents produits par les recourants au sujet de leur situation professionnelle et financière, il appert que la recourante mère travaille comme femme de ménage, gagnant un revenu mensuel approximatif de Frs. 1'800, que la recourante fille cherche un apprentissage en tant qu'aide dentaire (cf. supra, let. V), et que E._______ soutient sa concubine ainsi que les enfants financièrement (cf. supra, let D). Bien qu'aucune pièce versée au dossier n'indique sa profession ou ne fait état de ses revenus, une recherche effectuée par le Tribunal révèle que celui-ci serait maçon de formation (cf. Search.ch, [...], consulté au mois d'août 2020). Divers contrats de travail ont été versés au dossier (cf. supra, let. V) et il n'est nulle part fait mention que les recourants ou E._______ seraient à l'aide sociale ou pourraient prochainement en dépendre, ni l'autorité inférieure ne prétend le contraire. Dans ces circonstances, le Tribunal forme un pronostic favorable aux termes duquel les recourants sont et continueront à être à même de subvenir à leurs besoins et n'émargeront pas, ou du moins pas de façon durable, à l'aide sociale. D'autre part, ni B._______, ni son concubin ne semblent en ce moment toucher des prestations de l'aide sociale, malgré un arrêt maladie de la recourante mère suite à un accident grave survenu en 2018 (cf. mémoire de recours du 12 octobre 2018, page 4, 2ème paragraphe). Il convient donc de considérer que les intéressés ne dépendent pas de l'aide sociale au sens de l'art. 44 let. c LEtr et satisfont à l'exigence prescrite par cette dernière disposition.</w:t>
      </w:r>
    </w:p>
    <w:p>
      <w:r>
        <w:rPr>
          <w:b/>
        </w:rPr>
        <w:t>E. 6.5</w:t>
      </w:r>
    </w:p>
    <w:p>
      <w:r>
        <w:t>S'agissant de la question de l'autorité parentale et de la garde sur la recourante fille, le Tribunal note que la recourante A._______ est toujours mineure, celle-ci étant sur le point d'atteindre l'âge de 17 ans, mais prend également note de la déclaration du père datée du 17 mars 2019 (cf. courrier des recourantes du 30 mars 2019, auquel ladite déclaration est annexée) transférant la garde comme l'autorité parentale de leur fille commune exclusivement à la recourante mère et approuvant spécifiquement que l'enfant mineur vienne en Suisse vivre auprès d'elle. On peut donc tenir pour réalisée en l'espèce la condition jurisprudentielle que le parent qui demande une autorisation de séjour pour son enfant au titre du regroupement familial doit en principe disposer (seul) de l'autorité parentale (ou au moins du droit de garde [ATF 137 I 284 consid. 2.3.1; arrêt du TF 2C_1102/2016 du 25 avril 2017 consid. 3.2; 2C_787/2016 du 18 janvier 2017 consid. 6.1], ce d'autant plus que deux déclarations du père dans le même sens ont été versées au dossier, dont une a été passée devant notaire (cf. la déclaration notariée du père de A._______ du 6 décembre 2017 ainsi que la procuration notariée du même jour conférant la garde et l'autorité parentale à la mère de la recourante A._______ et confirmant son accord pour que son enfant mineur vive à l'étranger). Il sied donc de constater que le consentement officiel du père de la recourante A._______ à sa venue en Suisse a été recueilli avant son départ du Brésil pour rejoindre sa mère.</w:t>
      </w:r>
    </w:p>
    <w:p>
      <w:r>
        <w:rPr>
          <w:b/>
        </w:rPr>
        <w:t>E. 7.1</w:t>
      </w:r>
    </w:p>
    <w:p>
      <w:r>
        <w:t>Les art. 47 LEtr et 73 al. 1 OASA soumettent la demande de regroupement à des délais ; lorsque l'enfant est âgé de plus de 12 ans, à l'image de la recourante fille A._______, la demande doit être déposée dans les 12 mois après l'octroi de l'autorisation de séjour ou d'établissement ou de l'établissement du lien familial.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7.2</w:t>
      </w:r>
    </w:p>
    <w:p>
      <w:r>
        <w:t>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FF 2002 3469, p. 3512, ci-après : Message LEtr ; voir également arrêt du TF 2C_1025/2017 du 22 mai 2018 consid. 6.1).</w:t>
      </w:r>
    </w:p>
    <w:p>
      <w:r>
        <w:rPr>
          <w:b/>
        </w:rPr>
        <w:t>E. 7.3</w:t>
      </w:r>
    </w:p>
    <w:p>
      <w:r>
        <w:t>En l'espèce, la recourante mère, B._______, est entrée illégalement en Suisse le (...) septembre 2008 et a obtenu une autorisation de séjour pour regroupement familial suite à son mariage le 16 avril 2009 avec un ressortissant portugais (cf. supra, let. B). Le 7 avril 2012, le fils de B._______, C._______, né le (...) 2001, est entré en Suisse et a été mis au bénéfice d'une autorisation de séjour pour regroupement familial le 20 mai 2017 (cf. supra, let. B). Sa demande avait été formulée dans les délais prescrits par l'art. 47 LEtr.</w:t>
      </w:r>
    </w:p>
    <w:p>
      <w:r>
        <w:rPr>
          <w:b/>
        </w:rPr>
        <w:t>E. 7.4</w:t>
      </w:r>
    </w:p>
    <w:p>
      <w:r>
        <w:t>Il en va cependant autrement pour A._______. Le 11 décembre 2017, alors âgée de 14 ans, cette dernière est venue retrouver sa mère en Suisse et une demande de regroupement familial a ensuite été déposée auprès de leur commune de domicile (cf. supra, let. F). La demande a ainsi été déposée hors les délais prévus par l'art. 73 al. 1 et 2 OASA, étant entendu que la recourante fille avait plus de 12 ans au moment du dépôt de la requête et que sa mère avait obtenu son autorisation de séjour (de type B) le 16 avril 2009. Dans le cadre de la procédure qui s'est tenue par devant le SEM, les recourants n'ont pas nié que la demande de regroupement familial fût tardive mais ont soutenu qu'il existait de « raisons familiales majeures », au sens de l'art. 47 al. 4 LEtr, pour envisager un regroupement familial différé en Suisse, ce que le SEM a nié dans sa décision du 14 septembre 2019 (cf. décision du SEM précitée, page 4, avant dernier paragraphe).</w:t>
      </w:r>
    </w:p>
    <w:p>
      <w:r>
        <w:rPr>
          <w:b/>
        </w:rPr>
        <w:t>E. 7.5</w:t>
      </w:r>
    </w:p>
    <w:p>
      <w:r>
        <w:t>La recourante mère a indiqué dans ses déterminations au SEM 18 juillet 2018 que ses deux enfants avaient été pris en charge par leurs grands-parents maternels après son départ pour la Suisse en 2008. Elle a en outre mentionné que son fils avait finalement obtenu une autorisation de séjour après une « longue bataille juridique » et qu'au vu de « la précarité de la situation de son fils », elle n'avait « pas osé entreprendre de démarches pour sa fille » (cf. supra, let. K).</w:t>
      </w:r>
    </w:p>
    <w:p>
      <w:r>
        <w:rPr>
          <w:b/>
        </w:rPr>
        <w:t>E. 7.6</w:t>
      </w:r>
    </w:p>
    <w:p>
      <w:r>
        <w:t>Compte tenu de ce qui précède, la demande de regroupement familial pour A._______ a été déposée hors des délais prescrits (cf. consid. 7.1, supra). Le regroupement sollicité en faveur de la recourante fille ne peut donc être autorisé que pour des « raisons familiales majeures » au sens de l'art. 47 al. 4 LEtr.</w:t>
      </w:r>
    </w:p>
    <w:p>
      <w:r>
        <w:rPr>
          <w:b/>
        </w:rPr>
        <w:t>E. 8.1</w:t>
      </w:r>
    </w:p>
    <w:p>
      <w:r>
        <w:t>Les « raisons familiales majeures » au sens de l'art. 47 al. 4 LEtr peuvent être invoquées, selon l'art. 75 OASA, lorsque le bien de l'enfant ne peut être garanti que par un regroupement familial en Suisse. Il ressort du chiffre 6.10.2 "Regroupement familial" des directives "Domaine des étrangers" du SEM (état au 1er novembre 2019) que, dans l'intérêt d'une bonne intégration, il ne sera fait usage de l'art. 47 al. 4 LEtr qu'avec retenue (cf., à cet égard l'arrêt du Tribunal fédéral 2C_1028/2018 du 27 mai 2019 consid. 5.1 et les arrêts cités).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notamment ATF 137 précité, consid. 2.3.1, et 136 précité, consid. 4.1 et 4.7; voir aussi les arrêts du Tribunal fédéral 2C_1198/2012 du 26 mars 2013, ibid., 2C_555/2012 précité, consid. 2.3, et 2C_941/2010 précité, ibid.).</w:t>
      </w:r>
    </w:p>
    <w:p>
      <w:r>
        <w:rPr>
          <w:b/>
        </w:rPr>
        <w:t>E. 8.2</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précité, ibid.,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2C_578/2012 du 22 février 2013 consid. 4.2, 2C_1117/2012 du 21 novembre 2012 consid. 5.2, et 2C_555/2012 précité, ibid.). Encore faut-il que le changement de circonstances ne fût pas prévisible (cf. notamment arrêt du Tribunal fédéral 2C_205/2011 précité, ibid., et réf. citée).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2C_132/2012 du 19 septembre 2012 consid. 2.3.1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 consid. 4.1; voir également les arrêts du Tribunal fédéral 2C_578/2012 précité, ibid., 2C_205/2011 précité, ibid., et 2C_941/2010 précité, ibid., ainsi que la jurisprudence mentionnée).</w:t>
      </w:r>
    </w:p>
    <w:p>
      <w:r>
        <w:rPr>
          <w:b/>
        </w:rPr>
        <w:t>E. 8.3</w:t>
      </w:r>
    </w:p>
    <w:p>
      <w:r>
        <w:t>En l'occurrence, la recourante A._______ avait 14 ans au moment du dépôt de la demande de regroupement familial (cf. supra, let. F) et elle vit depuis lors en ménage commun avec son frère, sa mère et le compagnon de sa mère. Il sied de remarquer ici que la recourante A._______ est arrivée en Suisse au mois de décembre 2017 en tant que touriste alors que son intention était de rester auprès de sa mère,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(cf. arrêt du Tribunal fédéral 2C_639/2012 du 13 février 2013 et arrêt du TAF F-8337/2015 du 21 juin 2017 consid. 5). Il apparaît ensuite que la recourante fille réside depuis deux ans et demi dans le canton de Vaud, où elle a fait preuve d'une réelle intégration scolaire et sociale (cf. supra, let. V). L'on ne saurait dès lors que difficilement exiger de cette dernière qu'elle quitte la Suisse et retourne seule au Brésil (cf. dans le même sens, l'arrêt TAF C-5318/2011 du 21 juin 2013 consid. 10.2.1). En pareilles circonstances, la venue illégale en Suisse de la recourante A._______, même si elle est à déplorer, ne constitue que l'un des éléments à prendre en considération dans la pesée globale des intérêts (cf. arrêt précité du TF 2C_639/2012).</w:t>
      </w:r>
    </w:p>
    <w:p>
      <w:r>
        <w:rPr>
          <w:b/>
        </w:rPr>
        <w:t>E. 8.4</w:t>
      </w:r>
    </w:p>
    <w:p>
      <w:r>
        <w:t>Ainsi que l'ont indiqué les recourants dans leurs écritures du 18 juillet 2018, les deux enfants de la recourante mère avaient été pris en charge par leurs grands-parents maternels après son départ pour la Suisse en 2008 (cf. supra, let K). S'agissant de la prise en charge de A._______, B._______ a déclaré que sa mère était « aveugle », que son père « assumait tous les rôles dans la prise en charge de sa petite-fille », que c'était suite au décès de son père que sa mère était tombée en dépression et que pour cette raison, elle n'était plus en mesure de s'occuper de A._______. La recourante fille se serait ainsi trouvée « délaissée et sans protection » suite au décès de son grand-père et aucune prise en charge alternative n'était possible, en particulier par le père de la recourante fille.</w:t>
      </w:r>
    </w:p>
    <w:p>
      <w:r>
        <w:rPr>
          <w:b/>
        </w:rPr>
        <w:t>E. 8.5</w:t>
      </w:r>
    </w:p>
    <w:p>
      <w:r>
        <w:t>Selon les indications complémentaires fournies par les recourants, et versées au dossier en date du 5 février 2019 (cf. supra, let. O), le père de la prénommée serait complètement désintéressé de A._______, étant précisé que cette dernière n'avait jamais vécu avec son père et qu'elle n'avait, depuis le départ de sa mère, visité son père qu'à deux reprises. La relation avec le père, bien qu'existante, se résumerait à 3 ou 4 appels par an et les conditions de vie de ce dernier seraient très précaires. Sur ce plan, des photographies versées au dossier illustreraient la situation économique du père, qui est au chômage et dépendrait de ses amis et de son propre père pour vivre. En outre, il a déclaré ne pas avoir la place pour accueillir physiquement sa fille chez lui et qu'il serait à craindre que A._______ soit livrée à elle-même en cas de retour au Brésil</w:t>
      </w:r>
    </w:p>
    <w:p>
      <w:r>
        <w:rPr>
          <w:b/>
        </w:rPr>
        <w:t>E. 8.6</w:t>
      </w:r>
    </w:p>
    <w:p>
      <w:r>
        <w:t>Pour le SEM, sans minimiser l'état de la santé de la grand-mère de l'intéressée, celle-ci ne se trouvait pas soudainement complètement isolée ou livrée à elle-même du fait qu'aucun membre de sa famille ne serait aujourd'hui en mesure de lui apporter l'assistance minimale dont elle aurait besoin (cf. supra, let L). Sur ce plan, le SEM a noté la déclaration du père de l'intéressé qui a indiqué qu'il avait toujours maintenu avec sa famille des bonnes relations sur le plan affectif et familial, et donc il n'avait pas été démontré de manière objective qu'il ne pourrait en aucune manière s'occuper de sa fille.</w:t>
      </w:r>
    </w:p>
    <w:p>
      <w:r>
        <w:rPr>
          <w:b/>
        </w:rPr>
        <w:t>E. 8.7</w:t>
      </w:r>
    </w:p>
    <w:p>
      <w:r>
        <w:t>Par contre, la relation de la recourante fille, A._______, avec son frère déjà en Suisse auprès de sa mère doit être prise en compte dans l'examen des « raisons familiales majeures » au sens de l'art. 47 LEtr.</w:t>
      </w:r>
    </w:p>
    <w:p>
      <w:r>
        <w:rPr>
          <w:b/>
        </w:rPr>
        <w:t>E. 8.7.1</w:t>
      </w:r>
    </w:p>
    <w:p>
      <w:r>
        <w:t>Ainsi que l'a souligné le TF dans sa jurisprudence, l'art. 47 LEtr(art. 73 OASA),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(arrêts du TF 2C_1014/2014 du 21 janvier 2016 consid. 4.2; 2C_485/2013 du 6 janvier 2014 consid. 3.1.1; 2C_97/2013 du 26 août 2013 consid. 3.1.2).</w:t>
      </w:r>
    </w:p>
    <w:p>
      <w:r>
        <w:rPr>
          <w:b/>
        </w:rPr>
        <w:t>E. 8.7.2</w:t>
      </w:r>
    </w:p>
    <w:p>
      <w:r>
        <w:t>Cela étant, depuis le départ de la recourante mère pour la Suisse en 2008, les deux enfants ont partagé de longues années durant, une existence commune au Brésil et ont dû tisser des liens très solides entre eux pour surmonter l'épreuve de l'éloignement d'avec leur mère (dans le même sens, arrêt TAF F-2848/2017 du 19 juillet 2019 consid. 11.2.2.2). Il apparaît dès lors légitime, sachant que le recourant frère a pu remplir les conditions auxquelles la loi et la jurisprudence subordonnent le regroupement des enfants étrangers du titulaire d'une autorisation de séjour (cf. art. 44 et ss LEtr), que sa soeur, même si la demande de regroupement familial formulée en sa faveur a été déposée en dehors des délais prescrits par l'art. 73 OASA, ne soit pas indûment séparée du premier nommé. Le TAF estime en effet que la préservation de l'unité de la fratrie constitue en l'espèce un facteur déterminant dans l'examen de la demande de regroupement familial. Dans ce contexte, il convient de prendre en considération le fait que le regroupement familial pour la recourante fille a été sollicité quelques mois après que le recourant frère ait lui-même été mis au bénéfice d'une autorisation de séjour pour regroupement familial le 20 mai 2017 (cf. supra, let. C) et rapidement après le décès du grand-père de A._______, survenu le 7 juillet 2017 (cf. supra, let. H). La situation prévalant actuellement au Brésil, au plan de la garde de la recourante fille, ne correspondait pas à celle qui avait été choisie initialement, le décès du grand-père change significativement la donne et a motivé la venue de cette dernière en Suisse. Aucun élément au dossier ne permet de penser que ce second choix, dicté par les circonstances, de faire venir la recourante fille en Suisse, ne représenterait pas la solution idéale pour les enfants. Au contraire, même le père de ceux-ci, en acceptant le transfert de l'autorité parentale et la garde des enfants à la recourante mère, a admis, à tout le moins implicitement, qu'il était dans l'intérêt de ses enfants de rejoindre leur mère (cf. supra, let. O), plutôt que de maintenir leur lieu de séjour auprès de leur grand-mère maternelle aveugle. Les enfants n'ont jamais vécu auprès de leur père, qui ne s'en est pas occupé personnellement et dont la situation économique ne permet pas qu'il en soit autrement (cf. supra, let. M et O). La venue de A._______ en Suisse lui offre maintenant la possibilité de rejoindre son frère et sa mère, avec lesquels elle a gardé des contacts étroits (cf. supra, let. M) et qui ont pris toutes les dispositions pour l'accueillir dans de bonnes conditions (cf. arrêt du TF précité, consid. 3.3 ; cf. également arrêts TAF C-3489/2012 du 14 novembre 2012 consid.6 et F-2848/2017 du 19 juillet 2019 consid. 11.2.2.2). Son séjour en Suisse lui permet en outre de retrouver son frère aîné, dont elle avait été séparée depuis avril 2012. La réunion de la fratrie est souhaitée par l'ensemble de la famille, soit les parents et les deux enfants. Il faut dès lors admettre que cette décision des parents correspond bien à l'intérêt supérieur des enfants. A cet égard, l'autorité précédente n'a pas établi, conformément aux exigences jurisprudentielles en la matière que ce choix serait manifestement contraire à cet intérêt. Il convient également de se référer à la jurisprudence du Tribunal fédéral, notamment l'arrêt 2C_1003/2013 du 17 avril 2014 consid. 3.3, et de relever que la recourante mère, venue en Suisse à l'âge de trente et un ans, a parfaitement su s'adapter au mode de vie helvétique et qu'elle serait en mesure de favoriser l'intégration de sa fille. En outre, le frère aîné de A._______, aujourd'hui âgé de 19 ans, pourrait assurément apporter son concours</w:t>
      </w:r>
    </w:p>
    <w:p>
      <w:r>
        <w:rPr>
          <w:b/>
        </w:rPr>
        <w:t>E. 8.8</w:t>
      </w:r>
    </w:p>
    <w:p>
      <w:r>
        <w:t>Il s'ensuit au regard de l'ensemble de ces éléments que, même à considérer, pour ce qui est de A._______, qu'il s'agit d'un cas limite sous l'angle des « raisons familiales majeures » au sens strict de l'art. 47al. 4 LEtr et le fait qu'elle soit actuellement âgée de presque 18 ans, l'intérêt primordial de cette dernière et de son frère à pouvoir vivre ensemble auprès de leur mère en Suisse l'emporte sur l'intérêt public au rejet de la demande de regroupement familial en tant qu'elle concerne la prénommée (dans le même sens, arrêt du TAF F-2848/2017 précité, consid. 11).</w:t>
      </w:r>
    </w:p>
    <w:p>
      <w:r>
        <w:rPr>
          <w:b/>
        </w:rPr>
        <w:t>E. 9</w:t>
      </w:r>
    </w:p>
    <w:p>
      <w:r>
        <w:t>Bien qu'elle ne soit pas nécessaire, une analyse sous l'angle de l'art. 8 CEDH conduirait au même résultat (cf. arrêt du TAF F-5141/2018 du 17 décembre 2019 consid. 9).</w:t>
      </w:r>
    </w:p>
    <w:p>
      <w:r>
        <w:rPr>
          <w:b/>
        </w:rPr>
        <w:t>E. 9.1</w:t>
      </w:r>
    </w:p>
    <w:p>
      <w:r>
        <w:t>D'un côté, on ne saurait en effet passer sous silence le fait que la recourante fille soit arrivée en Suisse de manière détournée et son comportement consistant à mettre les autorités devant le fait accompli ne saurait en aucune façon être cautionné (cf. consid. 8.3 supra et jurisprudence citée; voir également, en ce sens, l'arrêt du Tribunal fédéral 2C_360/2011 du 18 novembre 2011 consid. 4.2).</w:t>
      </w:r>
    </w:p>
    <w:p>
      <w:r>
        <w:rPr>
          <w:b/>
        </w:rPr>
        <w:t>E. 9.2</w:t>
      </w:r>
    </w:p>
    <w:p>
      <w:r>
        <w:t>Cela étant, au vu plus particulièrement des liens familiaux étroits que l'intéressée a conservés avec sa mère depuis son départ du Brésil (cf. supra, let. M et O), de la bonne intégration dont elle a fait preuve en Suisse, tant au niveau social que scolaire (cf. supra, let. V), au cours des deux dernières années qu'elle a passées dans ce pays, ainsi que du désir qu'elle a clairement exprimé d'y poursuivre son séjour auprès de sa mère, de son futur beau-père et de son frère, le Tribunal est amené à considérer que l'intérêt privé de A._______ à l'octroi d'une autorisation de séjour au titre du regroupement familial (art. 8 CEDH) l'emporterait sur l'intérêt public au maintien d'une politique restrictive en matière de séjour des étrangers (cf., sur ce dernier point, notamment ATF 135 I 143 consid. 2.2).</w:t>
      </w:r>
    </w:p>
    <w:p>
      <w:r>
        <w:rPr>
          <w:b/>
        </w:rPr>
        <w:t>E. 10</w:t>
      </w:r>
    </w:p>
    <w:p>
      <w:r>
        <w:t>Enfin, le Tribunal note les projets de mariage de la recourante mère avec E._______. Une fois ceux-ci concrétisés, cette nouvelle situation serait susceptible d'offrir des droits accrus à A._______ en vertu de l'Accord entre la Confédération suisse, d'une part, et la Communauté européenne et ses Etats membres, d'autre part, sur la libre circulation des personnes du 21 juin 1999 (ci-après : ALCP ; [RS 0.142.112.681] ; sur ces questions, cf. arrêt TAF F-5168/2017 du 8 avril 2019 consid. 6).</w:t>
      </w:r>
    </w:p>
    <w:p>
      <w:r>
        <w:rPr>
          <w:b/>
        </w:rPr>
        <w:t>E. 10.1</w:t>
      </w:r>
    </w:p>
    <w:p>
      <w:r>
        <w:t>En effet, selon la jurisprudence rendue en application de l'art. 3 Annexe I ALCP (ATF 136 II 5 qui, suite à l'affaire Metock,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w:t>
      </w:r>
    </w:p>
    <w:p>
      <w:r>
        <w:rPr>
          <w:b/>
        </w:rPr>
        <w:t>E. 10.2</w:t>
      </w:r>
    </w:p>
    <w:p>
      <w:r>
        <w:t>De plus, il est encore à noter que l'ALCP ne prévoit pas de conditions temporelles pour déposer une demande de regroupement familial, en dehors de la limite d'âge prévue pour le regroupement familial des enfants (cf. aussi à ce propos Cesla Amarelle/Minh Son Nguyen, op. cit., p. 104, ch. 31).</w:t>
      </w:r>
    </w:p>
    <w:p>
      <w:r>
        <w:rPr>
          <w:b/>
        </w:rPr>
        <w:t>E. 10.3</w:t>
      </w:r>
    </w:p>
    <w:p>
      <w:r>
        <w:t>Enfin, aux termes de l'art. 3 par. 2 let. b Annexe I ALCP, sont considérés comme membres de la famille, quelle que soit leur nationalité, les ascendants et ceux de son conjoint qui sont à la charge du titulaire initial du droit de séjour. La disposition précitée de l'accord subordonne également le droit au regroupement familial des ascendants à la condition que leur entretien soit garanti (ATF 135 II 369 consid. 3.1 p. 372 ss).</w:t>
      </w:r>
    </w:p>
    <w:p>
      <w:r>
        <w:rPr>
          <w:b/>
        </w:rPr>
        <w:t>E. 10.4</w:t>
      </w:r>
    </w:p>
    <w:p>
      <w:r>
        <w:t>Au vu de ce qui précède, le Tribunal constate qu'une demande de regroupement familial en faveur de A._______ devrait être accueillie favorablement en cas de mariage entre sa mère et son compagnon de longue date.</w:t>
      </w:r>
    </w:p>
    <w:p>
      <w:r>
        <w:rPr>
          <w:b/>
        </w:rPr>
        <w:t>E. 11</w:t>
      </w:r>
    </w:p>
    <w:p>
      <w:r>
        <w:t>Au vu de ce qui précède, le Tribunal est amené à considérer que c'est à tort que l'autorité intimée a refusé de donner son aval à la délivrance en faveur de la recourante fille d'une autorisation de séjour au titre du regroupement familial. Compte tenu de l'ensemble des éléments exposés ci-dessus, le recours doit être admis, la décision attaquée annulée et la délivrance par les autorités cantonales vaudoises d'une autorisation au titre du regroupement familial en faveur de A._______ est approuvée.</w:t>
      </w:r>
    </w:p>
    <w:p>
      <w:r>
        <w:rPr>
          <w:b/>
        </w:rPr>
        <w:t>E. 12</w:t>
      </w:r>
    </w:p>
    <w:p>
      <w:r>
        <w:t>12.1 Obtenant gain de cause, les recourants n'ont pas à supporter de frais de procédure (cf. art. 63 al. 1 a contrario et al. 3 PA). Aucun frais n'est mis à la charge de l'autorité inférieure déboutée(cf. art. 63 al. 2 PA).</w:t>
      </w:r>
    </w:p>
    <w:p>
      <w:r>
        <w:rPr>
          <w:b/>
        </w:rPr>
        <w:t>E. 12.2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puisque les recourants ont agi par l'entremise du Centre Social Protestant (CSP) Vaud qui fournit ses prestations de manière gratuite et ne facture donc ni services ni débours à ses mandants (à ce sujet, cf. notamment l'arrêt du TAF F-5031/2019 du 22 juin 2020 consid. 11 et les réf. citées).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ils ne peuvent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