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F-5826/2019 vom 12. November 2019</w:t>
      </w:r>
    </w:p>
    <w:p>
      <w:r>
        <w:t>Bundesverwaltungsgericht, 2019-11-12, DE</w:t>
      </w:r>
    </w:p>
    <w:p>
      <w:r>
        <w:rPr>
          <w:b/>
        </w:rPr>
        <w:t xml:space="preserve">Quelle: </w:t>
      </w:r>
      <w:r>
        <w:t>https://mcp.opencaselaw.ch/entscheid/bvger_F-5826_2019</w:t>
      </w:r>
    </w:p>
    <w:p>
      <w:r>
        <w:t>FR: TAF F-5826/2019 du 12 novembre 2019</w:t>
      </w:r>
    </w:p>
    <w:p>
      <w:r>
        <w:t>IT: TAF F-5826/2019 del 12 novembre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 Abgleich mit der europäischen Fingerabdruck-Datenbank (Zentraleinheit Eurodac) ergab, dass die Beschwerdeführerin am 18. Januar 2017 in Frankreich ein Asylgesuch eingereicht hatte. Das SEM ersuchte deshalb die französischen Behörden am 13. September 2019 um Übernahme der Beschwerdeführerin gestützt auf Art. 18 Abs. 1 Bst. d Dublin-III-VO. Die französischen Behörden stimmten dem Ersuchen am 19. September 2019 (betreffend Beschwerdeführerin) und am 3. Oktober 2019 (betreffend Beschwerdeführerin und Kinder) gestützt auf Art. 18 Abs. 1 Bst. b Dublin-III-VO zu. Vor diesem Hintergrund ist die Zuständigkeit Frankreichs zur Durchführung des Asyl- und Wegweisungsverfahrens gegeben.</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4.1</w:t>
      </w:r>
    </w:p>
    <w:p>
      <w:r>
        <w:t>In der Beschwerde wird im Wesentlichen geltend gemacht, gemäss Informationen der Schweizerischen Flüchtlingshilfe (SFH) sei keineswegs garantiert, dass die Beschwerdeführenden bei einer Überstellung nach Frankreich Zugang zu angemessener Unterbringung und Betreuung hätten. So sei bekannt, dass es im französischen Asylsystem zu Verzögerungen bei der Registrierung von Asylgesuchen und langen Verfahren komme und die Aufnahmebedingungen Mängel aufweisen würden. Die Kapazität des französischen Aufnahmesystems erlaube es nach wie vor nicht, dass alle Asylsuchenden untergebracht werden könnten. Die Situation sei für verletzliche Asylsuchende ungleich schwieriger. So bestehe beispielsweise kein gesicherter Zugang zu psychologischer oder psychiatrischer Behandlung.Bei den Beschwerdeführenden handle es sich um eine schwangere alleinerziehende Mutter mit zwei Kindern. Das jüngste Kind sei erst zwei Jahre alt und benötige die ganze Aufmerksamkeit der Beschwerdeführerin. Hinzu komme, dass die Beschwerdeführerin diverse gesundheitliche Probleme habe, welche sie anlässlich des Gesprächs mit der Rechtsvertretung geltend gemacht habe. Sie werde ohne besondere Betreuung nicht dazu in der Lage sein, sich angemessen um ihre Kinder zu kümmern. Aufgrund der dargelegten Situation sei anzuzweifeln, dass sie in Frankreich die notwendige Unterstützung erhalten werde. Eine Überstellung könne deshalb nur erfolgen, wenn sichergestellt werden könne, dass die dortige Unterbringung den besonderen Bedürfnissen der Beschwerdeführenden gerecht werde. Da dies aufgrund der dargestellten Umstände im Moment nicht der Fall sei, müsse die Schweiz im vorliegenden Fall auf das Asylgesuch der Beschwerdeführenden eintreten. Es obliege der Vorinstanz, erhebliche Vorbringen der Parteien während der Vorbereitungsphase zu würdigen (Art. 32 Abs. 1 VwVG), worunter insbesondere die Feststellung des medizinischen Sachverhalts gemäss Art. 26a AsylG falle. Vorliegend sei im Rahmen des Dublin-Gesprächs der medizinische Sachverhalt festgehalten worden. Die Beschwerdeführerin habe bereits im Rahmen dieses Gesprächs deutlich gemacht, dass sie die Schweiz nicht verlassen möchte, gesundheitliche Beschwerden habe und zudem im siebten Monat schwanger sei. In der angefochtenen Verfügung werde der medizinische Sachverhalt jedoch nur pauschal abgehandelt und nicht im Detail gewürdigt. Die Vorinstanz führe mit textbausteinartigen Formulierungen aus, Frankreich verfüge über eine ausreichende medizinische Infrastruktur, welche die Beschwerdeführenden auch beanspruchen könnten. Ärztliche Abklärungen seien dabei keine vorgenommen worden. Mit der Würdigung des vorliegenden Sachverhalts in der angefochtenen Verfügung habe die Vorinstanz den Sachverhalt ungenügend und die Möglichkeit eines allfälligen Selbsteintritts nicht korrekt geprüft. Aufgrund der Umstände wäre es angezeigt gewesen, auf das Asylgesuch der Beschwerdeführenden aus humanitären Gründen einzutreten. Herr I._______ habe gegenüber den Behörden des Kantons L._______ geltend gemacht, er stehe mit der Beschwerdeführerin in Beziehung und sei der Vater des ungeborenen Kindes. Die Beschwerdeführerin habe im Rahmen des rechtlichen Gehörs bestätigt, dass I._______ der Vater des ungeborenen Kindes sei. Er sei ihr Ehemann und sie habe mit ihm in Frankreich zusammengelebt. Es sei nicht nachvollziehbar, weshalb die Vorin-stanz diese Information den französischen Behörden nicht ebenfalls zur Verfügung gestellt habe. Die Vorinstanz habe bei der Prüfung die besonderen Bedürfnisse des ungeborenen Kindes und der Beschwerdeführerin ganz klar nicht berücksichtigt. Hinzu komme, dass sich die Beschwerdeführerin zurzeit vermutlich in Haft befinde. Sie sei zu Einladungen bei der Rechtsvertretung nicht erschienen. Auf Nachfrage habe die Vorinstanz am 5. November 2019 mitgeteilt (vgl. BVGer-act. 1, Beilage 5), dass die Beschwerdeführerin verhaftet worden sei. Weitere Informationen zum aktuellen Aufenthalt beziehungsweise zum Zeitpunkt der Verhaftung habe die Vorinstanz nicht machen können. Es stelle sich zudem die Frage, wo sich die beiden Kinder aktuell aufhielten. Die Beschwerdeführerin sei für die Rechtsvertretung nicht erreichbar gewesen, um den Entscheid zu eröffnen. Trotz Kenntnis über die Haft während der laufenden Beschwerdefrist habe die Vorinstanz die Rechtsvertretung diesbezüglich nicht informiert. So sei für die Rechtsvertretung unter anderem nicht ersichtlich, ob die Beschwerdeführerin bereits im Zeitpunkt des Entscheids verhaftet gewesen sei. Indem die Vorinstanz den Zugang der Rechtsvertretung zu den Beschwerdeführenden aufgrund fehlender zeitnaher Information nicht ermöglicht habe, sei das rechtliche Gehör der Beschwerdeführenden verletzt worden. Die vorliegende Angelegenheit sei daher zur Neubeurteilung an die Vor-instanz zurückzuweisen. Dies auch deshalb, weil der medizinische Sachverhalt nicht vollständig erstellt worden sei.</w:t>
      </w:r>
    </w:p>
    <w:p>
      <w:r>
        <w:rPr>
          <w:b/>
        </w:rPr>
        <w:t>E. 4.2</w:t>
      </w:r>
    </w:p>
    <w:p>
      <w:r>
        <w:t>Mit ihren Vorbringen fordern die Beschwerdeführenden die Anwendung von Art. 17 Abs. 1 Dublin-III-VO respektive Art. 29a Abs. 3 AsylV 1. Es ist daher nachfolgend im Licht von Art. 3 Abs. 2 Dublin-III-VO zu prüfen, ob wesentliche Gründe für die Annahme bestehen, das Asylverfahren und die Aufnahmebedingungen für Asylsuchende in Frankreich würden systemische Schwachstellen aufweisen, die eine Gefahr einer unmenschlichen oder entwürdigenden Behandlung der Beschwerdeführenden im Sinn des Artikels 4 der EU-Grundrechtecharta mit sich bringen würden (E. 5) und ob nach Art. 17 Abs. 1 Satz 1 Dublin-III-VO das Selbsteintrittsrecht auszuüben ist (E. 6).</w:t>
      </w:r>
    </w:p>
    <w:p>
      <w:r>
        <w:rPr>
          <w:b/>
        </w:rPr>
        <w:t>E. 5.1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Die Beschwerdeführenden äussern in ihrer Beschwerde unter Berufung auf eine Notiz der SFH vom 25. Januar 2019 betreffend Dublin-Überstellungen nach Frankreich (BVGer-act. 1, Beilage 3) Kritik am französischen Asylsystem und befürchten, bei einer Überstellung nach Frankreich nicht angemessen untergebracht und betreut zu werden. Das Bundesverwaltungsgericht geht trotz dieser Kritik gemäss seiner konstanten Rechtsprechung davon aus, dass Asylsuchende in Frankreich die von der Aufnahmerichtlinie garantierten Grundleistungen erhalten und dort somit auch keine unmenschliche und erniedrigende Behandlung im Sinne von Art. 3 EMRK zu befürchten haben (vgl. Urteile des BVGer F-5296/2019 vom 16. Oktober 2019 E. 5.2; F-3626/2019 vom 22. Juli 2019 E. 5.2; F-2835/2019 vom 13. Juni 2019 S. 5; F-2772/2019 vom 12. Juni 2019 E. 7; D-1962/2019 vom 3. Mai 2019 E. 6). Das Bundesverwaltungsgericht geht demnach nicht davon aus, dass in Frankreich systemische Mängel betreffend die Asyl- und Aufnahmesituation vorliegen würden. Die in der Beschwerde in genereller Weise dargelegte Kritik an Frankreichs Asylsystem vermag daran nichts zu ändern.</w:t>
      </w:r>
    </w:p>
    <w:p>
      <w:r>
        <w:rPr>
          <w:b/>
        </w:rPr>
        <w:t>E. 5.3</w:t>
      </w:r>
    </w:p>
    <w:p>
      <w:r>
        <w:t>Unter diesen Umständen ist die Anwendung von Art. 3 Abs. 2 Dublin-III-VO nicht gerechtfertigt.</w:t>
      </w:r>
    </w:p>
    <w:p>
      <w:r>
        <w:rPr>
          <w:b/>
        </w:rPr>
        <w:t>E. 6.1</w:t>
      </w:r>
    </w:p>
    <w:p>
      <w:r>
        <w:t>Die Beschwerdeführenden haben kein konkretes und ernsthaftes Risiko dargetan, die französischen Behörden würden sich weigern, sie aufzunehmen und ihren Antrag auf internationalen Schutz unter Einhaltung der Regeln der Verfahrensrichtlinie zu prüfen. Den Akten sind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Es ist nicht davon auszugehen, die französischen Behörden würden sie in ihre Heimat zurückschaffen, ohne zuvor ihre Asylgründe geprüft zu haben und das Non-Refoulement-Gebot einzuhalten. Die Beschwerdeführenden haben ausserdem nicht dargetan, die sie bei einer Rückführung erwartenden Bedingungen in Frankreich seien derart schlecht, dass sie zu einer Verletzung von Art. 4 der EU-Grundrechtecharta, Art. 3 EMRK oder Art. 3 FoK führen könnten. Sie haben auch nicht konkret dargelegt, Frankreich würde ihnen dauerhaft die ihnen gemäss Aufnahmerichtlinie zustehenden minimalen Lebensbedingungen vorenthalten. Bei einer allfälligen vorübergehenden Einschränkung steht es ihnen offen, sich an die zuständigen französischen Behörden zu wenden und die ihnen zustehenden Aufnahmebedingungen auf dem Rechtsweg einzufordern (vgl. Art. 26 Aufnahmerichtlinie). Es sind keine konkreten Anhaltspunkte dafür ersichtlich, die Beschwerdeführenden gerieten im Falle einer Wegweisung nach Frankreich wegen der dortigen Aufenthaltsbedingungen in eine existenzielle Notlage. Sie haben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zuständigen französischen Justizbehörden zu wenden.</w:t>
      </w:r>
    </w:p>
    <w:p>
      <w:r>
        <w:rPr>
          <w:b/>
        </w:rPr>
        <w:t>E. 6.2.1</w:t>
      </w:r>
    </w:p>
    <w:p>
      <w:r>
        <w:t>Die Beschwerdeführerin (Mutter) beruft sich schliesslich auf ihren Gesundheitszustand, der einer Überstellung entgegenstehe. Diesbezüglich machte sie anlässlich des Dublin-Gesprächs geltend, sie und ihre Kinder seien gesund. Sie sei im siebten Monat schwanger. Demgegenüber erwähnte sie während des Vorgesprächs mit der Rechtsvertretung, dass sie an Epilepsie, Atemnot und Herzbeschwerden leide (SEM-act. 1050118-23/4).Auf die Anfrage des SEM hin, ob es während des bisherigen Aufenthalts im Bundesasylzentrum Hinweise auf die erwähnten Krankheiten gegeben habe beziehungsweise die Beschwerdeführerin sich mit solchen Symptomen je bei der Pflege gemeldet und für sich und ihre Kinder noch weitere Leiden geltend gemacht habe, teilte die Pflege des Bundesasylzentrums mit, dass die Beschwerdeführerin zur Schwangerschaftskontrolle im Spital gewesen sei. Ansonsten habe sie sich nie über irgendwelche Symptome beklagt. Sie habe einen Nikotin- und Diazepamabusus angegeben, was jedoch nicht bestätigt werden könne. Ausser dass die Beschwerdeführerin rauche. Die Kinder schienen gesund zu sein (SEM-act. 1050118-36/2).</w:t>
      </w:r>
    </w:p>
    <w:p>
      <w:r>
        <w:rPr>
          <w:b/>
        </w:rPr>
        <w:t>E. 6.2.2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6.2.3</w:t>
      </w:r>
    </w:p>
    <w:p>
      <w:r>
        <w:t>Eine solche Situation ist vorliegend aufgrund der geschilderten gesundheitlichen Beschwerden nicht gegeben. Die Beschwerdeführerin konnte nicht nachweisen, dass eine Überstellung ihre Gesundheit ernsthaft gefährden würde. Ihr Gesundheitszustand vermag eine Unzulässigkeit im Sinne der erwähnten restriktiven Rechtsprechung nicht zu rechtfertigen. Die gesundheitlichen Probleme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die Beschwerdeführenden im Bedarfsfall an das dafür zuständige medizinische Fachpersonal wenden können. Es liegen keine Hinweise vor, wonach Frankreich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Das SEM hat denn in der angefochtenen Verfügung auch darauf hingewiesen, dass der Reisefähigkeit während der Überstellung im Hinblick auf die Geburt des dritten Kindes mit einer angemessenen Frist Rechnung getragen werde. Im Weiteren gilt es sicherzustellen, dass die französischen Behörden vor der Überstellung über die Anwesenheit des Säuglings informiert sind. Zudem ist darauf hinzuweisen, dass das SEM in Zusammenarbeit mit den kantonalen Vollzugsbehörden dem aktuellen Gesundheitszustand der Beschwerdeführenden bei der Organisation der Überstellung nach Frankreich Rechnung trägt, indem es die französischen Behörden im Sinne von Art. 31 und Art. 32 Dublin-III-VO vorgängig über den Gesundheitszustand und die notwendige medizinische Behandlung informieren wird.</w:t>
      </w:r>
    </w:p>
    <w:p>
      <w:r>
        <w:rPr>
          <w:b/>
        </w:rPr>
        <w:t>E. 6.3.1</w:t>
      </w:r>
    </w:p>
    <w:p>
      <w:r>
        <w:t>Gestützt auf den Umstand, wonach sich I._______, der angebliche Ehemann der Beschwerdeführerin und Vater ihres ungeborenen Kindes, in der Schweiz aufhält, ist zu prüfen, ob eine Überstellung der Beschwerdeführenden nach Frankreich gegen Art. 8 EMRK verstossen würde.</w:t>
      </w:r>
    </w:p>
    <w:p>
      <w:r>
        <w:rPr>
          <w:b/>
        </w:rPr>
        <w:t>E. 6.3.2</w:t>
      </w:r>
    </w:p>
    <w:p>
      <w:r>
        <w:t>Auf den Schutz von Art. 8 EMRK können sich zunächst die Mitglieder der Kernfamilie berufen, mithin die Ehegatten und ihre minderjährigen Kinder. Gemäss Rechtsprechung der vormals zuständigen Schweizerischen Asylrekurskommission (ARK), welche vom Bundesverwaltungsgericht weitergeführt wird, sind sodann Konkubinatspartner den Ehegatten gleichgestellt. Für die Inanspruchnahme der Garantie von Art. 8 EMRK kommt es gemäss dem EGMR auf ein tatsächlich bestehendes Familienleben an (vgl. hierzu etwa Urteil des EGMR i.S. K. und T. gegen Finnland vom 12. Juli 2001, 25702/94, § 150). Dabei sind als wesentliche Faktoren für eine tatsächlich gelebte Beziehung das gemeinsame Wohnen respektive der gemeinsame Haushalt, die finanzielle Verflochtenheit, die Länge und Stabilität der Beziehung sowie das Interesse und die Bindung der Partner aneinander zu berücksichtigen (vgl. Grabenwarter/Pabel, Europäische Menschenrechtskonvention, 6. Aufl., München 2016, S. 288 § 22 Rz. 16; Mark E. Villiger, Handbuch der Europäischen Menschenrechtskonvention, 2. Aufl., 1999, S. 365; Luzius Wildhaber in: Internationaler Kommentar zur Europäischen Menschenrechtskonvention, Hrsg.: Wolfram Karl, 12. Lfg., Köln 2009, Art. 8 EMRK, S. 137).</w:t>
      </w:r>
    </w:p>
    <w:p>
      <w:r>
        <w:rPr>
          <w:b/>
        </w:rPr>
        <w:t>E. 6.3.3</w:t>
      </w:r>
    </w:p>
    <w:p>
      <w:r>
        <w:t>Von einer solchen tatsächlich gelebten Beziehung ist vorliegend nicht auszugehen, zumal die Beschwerdeführerin die angebliche Verbindung zu I._______ erst im Antwortschreiben vom 18. Oktober 2019 (vgl. oben Sachverhalt, Bst. C.b.) geltend machen liess. Im Personalienblatt, welches sie bei der Einreichung des Asylgesuchs ausfüllte, liess sie die Rubrik "Name des Ehepartners" leer (SEM-act. 1050118-1/2, Ziff. 16). Sodann gab sie anlässlich der Personalienaufnahme vom 6. September 2019 an, ledig zu sein und abgesehen von ihren Kindern keine weiteren Bezugspersonen in der Schweiz zu haben (SEM-act. 1050118-20/7, S. 3 Ziff. 1.14, S. 4 Ziff. 3.01). Des Weiteren erwähnte sie beim Dublin-Gespräch vom 12. September 2019 mit keinem Wort, dass die Anwesenheit von I._______ in der Schweiz einer Wegweisung nach Frankreich entgegenstehen würde. Im Zusammenhang mit Art. 8 EMRK ist ausserdem auf die bundesgerichtliche Rechtsprechung zu verweisen, wonach der sich in der Schweiz aufhaltende Familienangehörige über ein gefestigtes Anwesenheitsrecht verfügen muss, was der Fall ist, wenn er das Schweizer Bürgerrecht oder eine Niederlassungsbewilligung besitzt oder über eine Aufenthaltsbewilligung verfügt, die ihrerseits auf einem gefestigten Rechtsanspruch beruht (vgl. BGE 130 II 281 E. 3.1 S. 285 m.H.). I._______ verfügt über kein solches gefestigtes Anwesenheitsrecht, zumal er sich gegenwärtig in einem bei der Vorinstanz hängigen Asylverfahren befindet (gemäss Eintrag im ZEMIS: Asylgesuch in der Schweiz und Eröffnung Dublin-Verfahren am 1. September 2019). In Anbetracht der Umstände war die Vorinstanz - entgegen anderslautender Einschätzung - nicht gehalten, den französischen Behörden Informationen hinsichtlich I._______ zukommen zu lassen.</w:t>
      </w:r>
    </w:p>
    <w:p>
      <w:r>
        <w:rPr>
          <w:b/>
        </w:rPr>
        <w:t>E. 6.4</w:t>
      </w:r>
    </w:p>
    <w:p>
      <w:r>
        <w:t>Nach dem Gesagten besteht kein konkretes und ernsthaftes Risiko, dass die Überstellung der Beschwerdeführenden nach Frankreich gegen Art. 3 EMRK oder andere völkerrechtliche Verpflichtungen der Schweizoder Landesrecht verstossen würde.</w:t>
      </w:r>
    </w:p>
    <w:p>
      <w:r>
        <w:rPr>
          <w:b/>
        </w:rPr>
        <w:t>E. 6.5</w:t>
      </w:r>
    </w:p>
    <w:p>
      <w:r>
        <w:t>Soweit die Beschwerdeführenden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SEM führte in der angefochtenen Verfügung aus, in Würdigung der Aktenlage und der geltend gemachten Umstände würden keine Gründe vorliegen, die die Anwendung der Souveränitätsklausel der Schweiz rechtfertigten. Es hat diesen Umständen in der angefochtenen Verfügung Rechnung getragen und sich insbesondere auch mit der gesundheitlichen Situation der Beschwerdeführenden ausreichend auseinandergesetzt. Im Weiteren ist der Verfügung zu entnehmen, dass das SEM die bevorstehende Geburt bei der Ansetzung der Ausreisefrist berücksichtigen wird (vgl. a.a.O., S. 4/5). Vor diesem Hintergrund erübrigt es sich, die angefochtene Verfügung zur Neubeurteilung an das SEM zurückzuweisen. Der entsprechende Eventualantrag ist abzuweisen. Die Vorinstanz hat nach dem Gesagten innerhalb ihres Ermessensspielraums gehandelt, welcher im Ergebnis vom Bundesverwaltungsgericht nicht mehr überprüft werden kann, weshalb es sich weiterer Ausführungen zur Frage eines Selbsteintritts enthält. Im Übrigen ist auch nicht ersichtlich, inwiefern die Vorinstanz den Anspruch der Beschwerdeführenden auf rechtliches Gehör verletzt haben sollte. Die erschwerte Kommunikation mit der Rechtsvertreterin hat die Beschwerdeführerin durch ihr strafrechtlich relevantes Verhalten, welches zur Inhaftierung führte, selbst zu verantworten. Der Rechtsvertreterin war es - trotz fehlenden Zugangs zu den Beschwerdeführenden - möglich, für sie eine einlässlich begründete Beschwerde zu verfassen, die seitens des Gerichts einer eingehenden Prüfung unterzogen wird.</w:t>
      </w:r>
    </w:p>
    <w:p>
      <w:r>
        <w:rPr>
          <w:b/>
        </w:rPr>
        <w:t>E. 6.6</w:t>
      </w:r>
    </w:p>
    <w:p>
      <w:r>
        <w:t>Angesichts der vorstehenden Erwägungen gibt es keinen Grund für eine Anwendung der Ermessensklauseln von Art. 17 Dublin-III-VO und es bleibt an dieser Stelle festzuhalten, dass die Dublin-III-VO den Schutzsuchenden kein Recht einräumt, den ihren Antrag prüfenden Staat selber auszuwählen (vgl. auch BVGE 2010/45 E. 8.3), weshalb die Beschwerdeführenden aus ihrem Wunsch nach einem Verbleib in der Schweiz nichts zu ihren Gunsten abzuleiten vermögen. Frankreich bleibt der für die Behandlung ihrer Asylgesuche zuständige Mitgliedstaat gemäss Dublin-III-VO.</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Abs. 1 Bst. a AsylV 1).</w:t>
      </w:r>
    </w:p>
    <w:p>
      <w:r>
        <w:rPr>
          <w:b/>
        </w:rPr>
        <w:t>E. 8.1</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8.2</w:t>
      </w:r>
    </w:p>
    <w:p>
      <w:r>
        <w:t>Indes ist das SEM dazu angehalten, die zuständigen französischen Behörden im Sinne von Art. 31 Dublin-III-VO zu ersuchen, die Beschwerdeführerin und ihre drei Kinder gemeinsam als Familie in Empfang zu nehmen und in einer adäquaten Unterkunft unterzubringen.</w:t>
      </w:r>
    </w:p>
    <w:p>
      <w:r>
        <w:rPr>
          <w:b/>
        </w:rPr>
        <w:t>E. 9</w:t>
      </w:r>
    </w:p>
    <w:p>
      <w:r>
        <w:t>Zusammenfassend verletzt die angefochtene Verfügung Bundesrecht nicht und stellt den rechtserheblichen Sachverhalt richtig sowie vollständig fest (Art. 106 Abs. 1 AsylG). Die Beschwerde ist demzufolge abzuweisen.</w:t>
      </w:r>
    </w:p>
    <w:p>
      <w:r>
        <w:rPr>
          <w:b/>
        </w:rPr>
        <w:t>E. 10</w:t>
      </w:r>
    </w:p>
    <w:p>
      <w:r>
        <w:t>Mit dem vorliegenden Urteil in der Hauptsache sind die Gesuche um Erteilung der aufschiebenden Wirkung und um Befreiung von der Kostenvorschusspflicht gegenstandslos geworden. Der am 6. November 2019 angeordnete Vollzugsstopp fällt mit vorliegendem Urteil dahin.</w:t>
      </w:r>
    </w:p>
    <w:p>
      <w:r>
        <w:rPr>
          <w:b/>
        </w:rPr>
        <w:t>E. 11.1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11.2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