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F-5758/2024 vom 23. September 2024</w:t>
      </w:r>
    </w:p>
    <w:p>
      <w:r>
        <w:t>Bundesverwaltungsgericht, 2024-09-23, DE</w:t>
      </w:r>
    </w:p>
    <w:p>
      <w:r>
        <w:rPr>
          <w:b/>
        </w:rPr>
        <w:t xml:space="preserve">Quelle: </w:t>
      </w:r>
      <w:r>
        <w:t>https://mcp.opencaselaw.ch/entscheid/bvger_F-5758_2024</w:t>
      </w:r>
    </w:p>
    <w:p>
      <w:r>
        <w:t>FR: TAF F-5758/2024 du 23 septembre 2024</w:t>
      </w:r>
    </w:p>
    <w:p>
      <w:r>
        <w:t>IT: TAF F-5758/2024 del 23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Italien für die Behandlung des Asylgesuchs der Beschwerdeführers zuständig ist, dass das italienische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in Hinblick auf die unzureichende allgemeine und medizinische Versorgung in Italien und seine gesundheitlichen Beeinträchtigungen (Schmerzen am rechten Bein nach Schussverletzung und im Hodenbereich sowie Suizidgedanken)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Italien angeordnet. Zur näheren Begründung wird auf die korrekten vorinstanzlichen Erwägungen verwiesen.</w:t>
      </w:r>
    </w:p>
    <w:p>
      <w:r>
        <w:rPr>
          <w:b/>
        </w:rPr>
        <w:t>E. 2.2</w:t>
      </w:r>
    </w:p>
    <w:p>
      <w:r>
        <w:t>Was der Beschwerdeführer auf Rechtsmittelebene vorbringt, vermag daran nichts zu ändern. Namentlich seine unsubstantiierte Behauptung, in Italien keine adäquate Versorgung zu erhalten, ist nicht geeignet, die angefochtene Verfügung rechtlich in Zweifel zu ziehen. Auch die gesundheitlichen Beeinträchtigungen des Beschwerdeführers und insbesondere seine geäusserten Suizidgedanken sind im vorliegenden Fall nicht derart gravierend, dass gestützt auf Art. 3 EMRK von einer Überstellung nach Italien abgesehen werden müsste. In diesem Zusammenhang ist zu erwähnen, dass der Beschwerdeführer nach seinem ersten Besuch bei Medic-Help am 29. Juli 2024 nicht erneut aufgrund von Suizidgedanken vorstellig wurde.</w:t>
      </w:r>
    </w:p>
    <w:p>
      <w:r>
        <w:rPr>
          <w:b/>
        </w:rPr>
        <w:t>E. 3</w:t>
      </w:r>
    </w:p>
    <w:p>
      <w:r>
        <w:t>Nach dem Gesagten ist die angefochtene Verfügung vom 9. September 2024 nicht zu beanstanden und die Beschwerde ist abzuweisen.</w:t>
      </w:r>
    </w:p>
    <w:p>
      <w:r>
        <w:rPr>
          <w:b/>
        </w:rPr>
        <w:t>E. 4</w:t>
      </w:r>
    </w:p>
    <w:p>
      <w:r>
        <w:t>Mit vorliegendem Urteil wird der Antrag auf Gewährung der aufschiebenden Wirkung gegenstandslos und der am 16. September 2024 angeordnete Vollzugsstopp fällt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