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F-5613/2017 vom 1. Mai 2018</w:t>
      </w:r>
    </w:p>
    <w:p>
      <w:r>
        <w:t>Bundesverwaltungsgericht, 2018-05-01, FR</w:t>
      </w:r>
    </w:p>
    <w:p>
      <w:r>
        <w:rPr>
          <w:b/>
        </w:rPr>
        <w:t xml:space="preserve">Quelle: </w:t>
      </w:r>
      <w:r>
        <w:t>https://mcp.opencaselaw.ch/entscheid/bvger_F-5613_2017</w:t>
      </w:r>
    </w:p>
    <w:p>
      <w:r>
        <w:t>FR: TAF F-5613/2017 du 1 mai 2018</w:t>
      </w:r>
    </w:p>
    <w:p>
      <w:r>
        <w:t>IT: TAF F-5613/2017 del 1 maggio 2018</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B._______ et A._______, qui ont pris part à la procédure devant l'autorité inférieure, ont qualité pour recourir (art. 48 al. 1 PA).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allégués à l'appui du recours, ni par les considérants de la décision attaquée. Aussi peut-elle admettre ou rejeter le pourvoi pour d'autres motifs que ceux invoqués. Dans son arrêt, elle prend en considération l'état de fait régnant au moment où elle statue (cf. ATAF 2014/1 consid. 2 et la jurisprudence citée).</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Tribunal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publié in : FF 2002,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S'agissant des conditions d'entrée en Suisse pour un séjour n'excédant pas 90 jours, l'art. 2 al. 1 de l'ordonnance du 22 octobre 2008 sur l'entrée et l'octroi de visas (OEV, RS 142.204) renvoie à l'art. 6 du Règlement [UE] 2016/399 du Parlement européen et du Conseil du 9 mars 2016 concernant un code de l'Union relatif au régime de franchissement des frontières par les personnes (code frontières Schengen, version codifiée ; JO L 77/1 du 23 mars 2016 p. 1-52, modifié par le Règlement [U] 2017/458, JO L 74 du 18 mars 2017, p. 1).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code des visas (référence complète : Règlement [CE] no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4.2</w:t>
      </w:r>
    </w:p>
    <w:p>
      <w:r>
        <w:t>Si les conditions pour l'octroi d'un visa uniforme pour l'Espace Schengen ne sont pas remplies, un Etat membre peut, à titre exceptionnel, délivrer un visa à validité territoriale limitée (ci-après: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w:t>
      </w:r>
    </w:p>
    <w:p>
      <w:r>
        <w:rPr>
          <w:b/>
        </w:rPr>
        <w:t>E. 4.3</w:t>
      </w:r>
    </w:p>
    <w:p>
      <w:r>
        <w:t>Le Règlement (CE) no 539/2001 du Conseil du 15 mars 2001 (JO L 81 du 21 mars 2001, p. 1-7) - applicable par renvoi -, différencie en son art. 1 par. 1 et 2 les ressortissants des Etats tiers selon qu'ils sont soumis ou non à l'obligation du visa. Du fait que C._______ est ressortissant du Pakistan, il est soumis à l'obligation de visa.</w:t>
      </w:r>
    </w:p>
    <w:p>
      <w:r>
        <w:rPr>
          <w:b/>
        </w:rPr>
        <w:t>E. 5.1</w:t>
      </w:r>
    </w:p>
    <w:p>
      <w:r>
        <w:t>Dans la décision querellée, l'autorité inférieure a confirmé le refus d'autorisation d'entrée dans l'Espace Schengen prononcé par l'Ambassade de Suisse à Islamabad à l'encontre du prénommé aux motifs que le départ ponctuel de celui-ci de l'Espace Schengen avant l'expiration du visa sollicité n'apparaissait pas suffisamment assuré.</w:t>
      </w:r>
    </w:p>
    <w:p>
      <w:r>
        <w:rPr>
          <w:b/>
        </w:rPr>
        <w:t>E. 5.2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 (cf., sur les points qui précèdent, notamment ATAF 2014/1 consid. 6.1).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ibidem).</w:t>
      </w:r>
    </w:p>
    <w:p>
      <w:r>
        <w:rPr>
          <w:b/>
        </w:rPr>
        <w:t>E. 5.3</w:t>
      </w:r>
    </w:p>
    <w:p>
      <w:r>
        <w:t>Au regard de la situation qui prévaut au Pakistan sur les plans social, économique et sécuritaire, le Tribunal ne saurait d'emblée écarter les craintes émises par l'autorité intimée quant à une éventuelle prolongation par C._______, de son séjour en Suisse ou dans l'Espace Schengen au-delà de la date d'échéance du visa requis. En effet, le produit intérieur brut (PIB) par habitant, en 2016, s'élevait au Pakistan à 1'510 USD. Bien que des mesures aient été prises, dans le cadre des priorités gouvernementales, en vue de la relance économique et aient permis une amélioration de la situation macroéconomique au cours de l'année budgétaire 2016 (réduction du déficit budgétaire, dérive des prix contrôlée, reconstitution des réserves de changes tombées au plus bas en 2013), les premiers effets de ces mesures ont toutefois été annulés par le double impact d'une dégradation de l'environnement conjoncturel et du retard pris dans la poursuite des réformes structurelles, notamment celles du secteur énergétique, de la réforme fiscale et de la privatisation des entreprises publiques. La croissance est encore insuffisante pour assurer le développement économique du pays et absorber les effets de la croissance démographique. Le Pakistan accuse en effet un important retard en termes de développement (60 % de la population vit avec moins de 2 USD par jour). L'extrême pauvreté et le sous-développement demeurent des problèmes majeurs au Pakistan, surtout en zone rurale. En plus de cette situation économique difficile, le Pakistan est marqué par l'instabilité politique et doit faire face à des crises multiformes : crise institutionnelle avec affaiblissement du pouvoir exécutif face à l'armée et à la Cour suprême, crise économique et énergétique, crise sociétale avec la montée en puissance de l'extrémisme religieux, crise sécuritaire. Les tensions politiques et sociales entre différents courants de la religion musulmane ou entre des extrémistes religieux et l'Etat engendrent une situation de violence et de troubles généralisés. Selon le classement 2016 du Global Terrorism Index (GTI), le Pakistan se situe au quatrième rang mondial des pays les plus affectés par le terrorisme (derrière l'Irak, l'Afghanistan et le Nigéria). Les attentats récurrents et fréquents font de nombreux morts et blessés. Ainsi en février 2017, plus de cent personnes ont été tuées dans plusieurs attentats qui ont visé un sanctuaire soufi, un tribunal et des policiers. En novembre 2016, un attentat a causé plus de cinquante morts dans un sanctuaire soufi. En mars 2016, un attentat dans un parc de Lahore, fréquenté par des chrétiens qui fêtaient les fêtes de Pâques, a fait plus de septante morts et trois cent blessés. Parmi les villes les plus touchées par la violence figurent notamment Peshawar, Lahore et Karachi. Le Pakistan connaît également un nombre élevé d'enlèvements effectués par des groupes criminels ou terroristes (sources : le site internet du Ministère français des Affaires étrangères et du Développement international, &lt; https://www.diplomatie.gouv.fr/dossiers-pays/Pakistan/présentation du Pakistan /présentation/données générales/données économiques/ situation _économique, mis à jour le 11 août 2017; le site internet du Département fédéral des affaires étrangères, &lt; https://www.eda.admin.ch/représentations_et_conseils_aux_voyageurs/ choisir_un_pays/Pakistan/conseils aux voyageurs-Pakistan &gt;, dernière mise à jour le 28 avril 2017; chacun de ces sites ayant été consulté en avril 2018; voir également, en ce sens, arrêt du TAF F-4757/2016 du 12 avril 2018 consid. 5.3 et juris. citée). Or, l'existence de sensibles disparités socio-économiques entre le pays d'origine et la Suisse n'est pas sans exercer une pression migratoire importante sur la population, ce d'autant plus lorsque cette dernière est confrontée, comme cela est le cas au Pakistan, à une insécurité permanente liée notamment aux actes terroristes. L'expérience a démontré que cette tendance est encore renforcée lorsque les personnes invitées peuvent s'appuyer à l'étranger sur un réseau familial et/ou social préexistant, ce qui est le cas en l'espèce, eu égard à la présence en Suisse des deux frères de C._______ et de leur famille respective.</w:t>
      </w:r>
    </w:p>
    <w:p>
      <w:r>
        <w:rPr>
          <w:b/>
        </w:rPr>
        <w:t>E. 5.4</w:t>
      </w:r>
    </w:p>
    <w:p>
      <w:r>
        <w:t>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consid. 6.3.1).</w:t>
      </w:r>
    </w:p>
    <w:p>
      <w:r>
        <w:rPr>
          <w:b/>
        </w:rPr>
        <w:t>E. 6</w:t>
      </w:r>
    </w:p>
    <w:p>
      <w:r>
        <w:t>Il convient dès lors d'examiner si, en l'état, la situation personnelle, familiale, professionnelle et patrimoniale de C._______ plaide en faveur de sa sortie ponctuelle de Suisse (ou de l'Espace Schengen), au terme du séjour envisagé.</w:t>
      </w:r>
    </w:p>
    <w:p>
      <w:r>
        <w:rPr>
          <w:b/>
        </w:rPr>
        <w:t>E. 6.1</w:t>
      </w:r>
    </w:p>
    <w:p>
      <w:r>
        <w:t>En l'espèce, il ressort des indications figurant dans le formulaire de demande de visa et des documents produits à l'appui de cette requête que C._______, âgé de près de 30 ans, est célibataire et sans enfant, de sorte qu'il serait à même de se créer une nouvelle existence hors du Pakistan sans que cela n'entraîne pour lui de difficultés sur le plan familial. Les recourants affirment certes que leur invité regagnera le Pakistan à l'issue du séjour sollicité pour prendre soin de sa mère, avec laquelle il vit, celle-ci souffrant d'un diabète insulino-dépendant depuis quinze ans (cf. recours du 2 octobre 2017, certificat médical non daté joint à la demande d'entrée). Or en l'état, le Tribunal constate que cette dernière, âgée de cinquante et un an, est venue en Suisse en août 2017 durant près de trois mois, afin de seconder sa belle-fille qui venait de donner naissance à son premier enfant (cf. attestation médicale du 29 juin 2017, joint à la demande d'entrée). Ainsi, malgré le fait que la prénommée souffre d'un diabète insulino-dépendant, la nécessité qu'elle soit elle-même assistée par autrui dans les tâches quotidiennes n'est aucunement démontrée. Le Tribunal observe, au demeurant, que D._______ est mariée et mère de 7 enfants (3 fils et 4 filles) et qu'elle vit à Lahore, non seulement avec son fils cadet C._______, mais également avec son conjoint, E._______ né en janvier 1959, et vraisemblablement avec une ou plusieurs de ses filles (cf. copie du livret de famille, jointe à la demande d'entrée). Les recourants n'ont ainsi nullement démontré que C._______ était le seul membre de famille de D._______, au Pakistan, qui pourrait prendre soin d'elle en cas de besoin. Ainsi, même si le prénommé a de la famille et des proches dans son pays d'origine, en particulier ses parents avec lesquels il vit et ses soeurs (cf. copie du livret de famille, joint à la demande d'entrée) et s'il convient d'admettre que de tels liens peuvent, dans une certaine mesure, inciter une personne, au terme du séjour envisagé en Suisse, à retourner dans le pays où elle réside, ils ne sauraient, dans le contexte socio-économique et sécuritaire dans lequel se trouve le Pakistan et au vu de la situation personnelle de l'intéressé, suffire à eux seuls à garantir son retour dans cet Etat, cela d'autant moins que le recourant dispose d'un réseau social préexistant en Suisse, soit ses deux frères et leurs familles.</w:t>
      </w:r>
    </w:p>
    <w:p>
      <w:r>
        <w:rPr>
          <w:b/>
        </w:rPr>
        <w:t>E. 6.2</w:t>
      </w:r>
    </w:p>
    <w:p>
      <w:r>
        <w:t>Certes, C._______ a joint à sa demande d'entrée une attestation non datée de « Allied School Baghbanpura Boys Campus » de Lahore, aux termes de laquelle il est indiqué que le prénommé étudie les sciences au sein de cet établissement et que la formation qu'il a commencée en mars 2016 se terminera en 2018. Or, cette formation, dont le niveau n'a pas été précisé, n'est pas non plus un gage que l'intéressé trouvera facilement un emploi au Pakistan, où le taux de chômage est élevé chez les jeunes. Par ailleurs, on ne décèle aucun élément dans le dossier permettant de conclure que la situation matérielle de C._______ se trouverait péjorée si celui-ci cherchait à continuer sa formation en Suisse. Au demeurant, il n'apparaît pas que l'intéressé ait déjà voyagé dans l'Espace Schengen. Dans ce contexte et compte tenu du niveau de vie sensiblement plus élevé que présente la Suisse, notamment s'agissant des conditions offertes quant aux possibilités d'y poursuivre des études ou d'y travailler, les autorités helvétiques ne peuvent donc exclure que l'intéressé ne s'efforce, une fois entrée en ce pays, d'obtenir un titre de séjour dans l'espoir d'y trouver, fût-ce de manière temporaire, des conditions meilleures que celles rencontrées dans son pays d'origine, malgré les assurances contraires qui ont été données dans le cadre du recours.</w:t>
      </w:r>
    </w:p>
    <w:p>
      <w:r>
        <w:rPr>
          <w:b/>
        </w:rPr>
        <w:t>E. 6.3</w:t>
      </w:r>
    </w:p>
    <w:p>
      <w:r>
        <w:t>Sur un autre plan, il ressort de la détermination de B._______ et de A._______ du 26 décembre 2017 que leur mère, respectivement belle-mère, qui a récemment obtenu un visa pour venir leur rendre visite, a regagné le Pakistan à l'issue du séjour autorisé. Or, même si la mère de B._______ a respecté son obligation de quitter l'Espace Schengen dans le délai imparti, il convient de rappeler que chaque demande de visa fait l'objet d'un examen individualisé et actualisé, qui tient compte de l'ensemble des particularités du cas (cf. C-4128/2013 du 24 septembre 2014 consid. 6.2.3 et juris. citée). Or, en l'espèce, l'examen des pièces du dossier ne permet pas de considérer que le retour de C._______ au Pakistan à l'échéance du visa requis soit suffisamment garanti, au vu des éléments d'information communiqués au sujet de sa situation personnelle et des conditions de vie prévalant dans son pays d'origine. Sa situation, qui n'est en rien semblable à celle de sa mère, ne permet pas de lui délivrer un visa.</w:t>
      </w:r>
    </w:p>
    <w:p>
      <w:r>
        <w:rPr>
          <w:b/>
        </w:rPr>
        <w:t>E. 7</w:t>
      </w:r>
    </w:p>
    <w:p>
      <w:r>
        <w:t>Le Tribunal relève également qu'un refus d'autorisation d'entrée dans l'Espace Schengen prononcé par les autorités helvétiques n'a pas en l'occurrence pour conséquence d'empêcher les intéressés de se voir, dès lors qu'ils peuvent tout aussi bien se rencontrer hors de Suisse, nonobstant les inconvénients d'ordre pratique ou financier que cela pourrait engendrés. Enfin, les recourants et leur invité n'ont pas invoqué de motifs susceptibles de justifier la délivrance en faveur de ce dernier d'un visa à validité territoriale limitée (visa VTL; cf. consid. 4.2 supra). Sans pour autant minimiser l'importance des raisons d'ordre affectif qui motivent la demande de visa de C._______, le Tribunal ne saurait admettre, au vu de l'ensemble des éléments du dossier, que le retour de l'intéressé dans sa patrie au terme de l'autorisation requise puisse être considéré comme suffisamment assuré. Les conditions d'entrée prévues par le code frontières Schengen concernant la garantie que C._______ quittera la Suisse dans le délai fixé n'étant pas remplies in casu, c'est donc de manière fondée que l'autorité intimée a écarté l'opposition du 22 août 2017 et confirmé le refus d'octroyer à l'intéressé une autorisation d'entrée dans l'Espace Schengen.</w:t>
      </w:r>
    </w:p>
    <w:p>
      <w:r>
        <w:rPr>
          <w:b/>
        </w:rPr>
        <w:t>E. 8</w:t>
      </w:r>
    </w:p>
    <w:p>
      <w:r>
        <w:t>Il s'ensuit que, par sa décision du 6 septembre 2017,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