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F-5570/2022 vom 1. September 2023</w:t>
      </w:r>
    </w:p>
    <w:p>
      <w:r>
        <w:t>Bundesverwaltungsgericht, 2023-09-01, DE</w:t>
      </w:r>
    </w:p>
    <w:p>
      <w:r>
        <w:rPr>
          <w:b/>
        </w:rPr>
        <w:t xml:space="preserve">Quelle: </w:t>
      </w:r>
      <w:r>
        <w:t>https://mcp.opencaselaw.ch/entscheid/bvger_F-5570_2022</w:t>
      </w:r>
    </w:p>
    <w:p>
      <w:r>
        <w:t>FR: TAF F-5570/2022 du 1 septembre 2023</w:t>
      </w:r>
    </w:p>
    <w:p>
      <w:r>
        <w:t>IT: TAF F-5570/2022 del 1 settembre 2023</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Abs.1 AIG i.V.m. Art. 31 ff. VGG). Das Rechtsmittelverfahren richtet sich nach dem VwVG, soweit das VGG nichts anderes bestimmt (Art. 37 VGG).</w:t>
      </w:r>
    </w:p>
    <w:p>
      <w:r>
        <w:rPr>
          <w:b/>
        </w:rPr>
        <w:t>E. 1.2</w:t>
      </w:r>
    </w:p>
    <w:p>
      <w:r>
        <w:t>Die Beschwerdeführerin hat am vorangegangenen Einspracheverfah- ren teilgenommen und ist durch den angefochtenen Entscheid besonders berührt. Obwohl der ursprünglich angestrebte Besuchszeitraum inzwi- schen abgelaufen ist, kann auf ein fortbestehendes Rechtsschutzinteresse geschlossen werden. Die Beschwerdeführerin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t>F-5570/2022 Seite 4</w:t>
      </w:r>
    </w:p>
    <w:p>
      <w:r>
        <w:rPr>
          <w:b/>
        </w:rPr>
        <w:t>E. 3.1</w:t>
      </w:r>
    </w:p>
    <w:p>
      <w:r>
        <w:t>Die Beschwerdeführerin moniert, die Vorinstanz habe gegen das in Art. 5 Abs. 1 BV verankerte Legalitätsprinzip verstossen, indem sie als Be- gründung das «Fehlen eines zwingend notwendigen Reisegrundes» ange- führt habe – kein Gesetz sehe eine solche Voraussetzung vor.</w:t>
      </w:r>
    </w:p>
    <w:p>
      <w:r>
        <w:rPr>
          <w:b/>
        </w:rPr>
        <w:t>E. 3.2</w:t>
      </w:r>
    </w:p>
    <w:p>
      <w:r>
        <w:t>Der Beschwerdeführerin ist darin zuzustimmen, dass ein «zwingend notwendiger Reisegrund» für die Erteilung eines Schengen-Visums nicht erforderlich ist; die gesuchstellende Person muss lediglich den Zweck und die Umstände des beabsichtigten Aufenthalts belegen (Art. 6 Abs. 1 Bst. c der Verordnung [EG] Nr. 2016/399 des Europäischen Parlaments und des Rates vom 9. März 2016 [kodifizierter Text] über einen Gemeinschaftsko- dex für das Überschreiten der Grenzen durch Personen [Schengener Grenzkodex, SGK, ABl. L 77/1 vom 23.03.2016]). Die Verweigerung des Visums kann somit nicht mit dem Fehlen eines «zwingend notwendigen Reisegrunds» begründet werden. Indessen stützt die Vorinstanz ihren Ent- scheid in erster Linie darauf, dass der Beschwerdeführerin im Herkunfts- land keine Verpflichtungen obliegen, welche sie dauerhaft an das Land bin- den würden (vgl. E. 6.1 hiernach). Eine Verletzung des Legalitätsprinzips ist daher zu verneinen.</w:t>
      </w:r>
    </w:p>
    <w:p>
      <w:r>
        <w:rPr>
          <w:b/>
        </w:rPr>
        <w:t>E. 4</w:t>
      </w:r>
    </w:p>
    <w:p>
      <w:r>
        <w:t>Dem angefochtenen Entscheid liegt das Gesuch einer russischen Staats- 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persönlichen und sachlichen Anwendungsbereich der Schengen-As- soziierungsabkommen, mit denen die Schweiz den Schengen-Besitzstand und die dazugehörigen gemeinschaftsrechtlichen Rechtsakte übernom- men hat (BVGE 2014/1 E. 3; 2011/48 E. 3). Das Ausländer- und Integrati- onsgesetz (AIG, SR 142.20) und dessen Ausführungsbestimmungen ge- langen nur soweit zur Anwendung, als die Schengen-Assoziierungsabkom- men keine abweichenden Bestimmungen enthalten (Art. 2 Abs. 2-5 AIG).</w:t>
      </w:r>
    </w:p>
    <w:p>
      <w:r>
        <w:rPr>
          <w:b/>
        </w:rPr>
        <w:t>E. 5.1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w:t>
      </w:r>
    </w:p>
    <w:p>
      <w:r>
        <w:t>F-5570/2022 Seite 5 chen Befugnisse insoweit ein, als es einheitliche Voraussetzungen für Ein- reise und Visum aufstellt und die Mitgliedstaaten verpflichtet, die Einreise bzw. das Visum zu verweigern, wenn die Voraussetzungen nicht erfüllt sind. Einen Anspruch auf Einreise vermittelt auch das Schengen-Recht nicht (vgl. BVGE 2014/1 E. 4.1.5).</w:t>
      </w:r>
    </w:p>
    <w:p>
      <w:r>
        <w:rPr>
          <w:b/>
        </w:rPr>
        <w:t>E. 5.2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zur Einreisever- weigerung ausgeschrieben sein und keine Gefahr für die öffentliche Ord- nung, die innere Sicherheit, die öffentliche Gesundheit oder die internatio- nalen Beziehungen eines Mitgliedstaats darstellen (vgl. zum Ganzen: Art. 5 Abs. 1 und 2 AIG; Art. 3 Abs. 1 der Verordnung vom 15. August 2018 über die Einreise und die Visumerteilung [VEV, SR 142.204] i.V.m. Art. 6 Abs. 1 und 2 SGK; Art. 14 Abs. 1 und Art. 21 Abs. 1 der Verordnung [EG] Nr. 810/2009 des Europäischen Parlaments und des Rates vom 13. Juli 2009 über einen Visakodex der Gemeinschaft [Visakodex, VK, Abl. L 243 vom 15.9.2009]).</w:t>
      </w:r>
    </w:p>
    <w:p>
      <w:r>
        <w:rPr>
          <w:b/>
        </w:rPr>
        <w:t>E. 5.3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w:t>
      </w:r>
    </w:p>
    <w:p>
      <w:r>
        <w:t>F-5570/2022 Seite 6 an der Glaubwürdigkeit seiner Aussagen oder der von ihm bekundeten Ab- sicht bestehen, das Hoheitsgebiet der Mitgliedstaaten vor Ablauf der Gül- tigkeit des beantragten Visums zu verlassen (Art. 32 Abs. 1 Bst. b VK).</w:t>
      </w:r>
    </w:p>
    <w:p>
      <w:r>
        <w:rPr>
          <w:b/>
        </w:rPr>
        <w:t>E. 5.4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 6 Abs. 5 Bst. c SGK).</w:t>
      </w:r>
    </w:p>
    <w:p>
      <w:r>
        <w:rPr>
          <w:b/>
        </w:rPr>
        <w:t>E. 6</w:t>
      </w:r>
    </w:p>
    <w:p>
      <w:r>
        <w:t>Aufgrund ihrer Staatsangehörigkeit unterliegt die Gesuchstellerin der Vi- sumspflicht. Bei der Prüfung der Einreisevoraussetzungen nach Art. 6 Abs. 1 SGK ist die Frage der gesicherten Wiederausreise zentral.</w:t>
      </w:r>
    </w:p>
    <w:p>
      <w:r>
        <w:rPr>
          <w:b/>
        </w:rPr>
        <w:t>E. 6.1</w:t>
      </w:r>
    </w:p>
    <w:p>
      <w:r>
        <w:t>Das SEM zweifelt an der anstandslosen Wiederausreise der Be- schwerdeführerin, was es zum einen mit den politischen und wirtschaftli- chen Verhältnissen in ihrem Heimatland begründet, zum anderen damit, dass ihr dort keine über das übliche Mass hinausgehende Verpflichtungen obliegen würden. Die Beschwerdeführerin stamme aus einem Land, aus welchem als Folge der dort in politischer und wirtschaftlicher Hinsicht herr- schenden Verhältnisse der Zuwanderungsdruck (gemeint: Auswande- rungsdruck) nach wie vor stark anhalte. Das Risiko einer nicht fristgerech- ten und anstandslosen Rückkehr sei ausserdem grundsätzlich als hoch einzustufen, wenn im europäischen Ausland bereits ein gewisses Bezie- hungsnetz vorhanden sei. Die Tatsache, dass sie vor Jahren bereits meh- rere Visa erhalten hatte, vermöge an dieser Einschätzung nichts zu ändern, zumal sich ihre Situation zwischenzeitlich derart verändert haben könnte, dass nun eine definitive Ausreise aus Russland erwünscht wäre. Die Be- schwerdeführerin sei eine geschiedene pensionierte Frau, deren Kinder er- wachsen seien. Der Umstand, dass sie sich in ihrer Heimat um ihre Enkel- kinder kümmere, vermöge ebenfalls nichts an der Einschätzung zu ändern – offenbar sei es möglich, diese Betreuung auch anders sicherzustellen, da sie immerhin für fünfzehn bis zwanzig Tage in die Schweiz einreisen wolle. Auch stelle das geplante Wiedersehen mit der Gastgeberin und ihrer Tochter keinen «zwingend notwendigen Reisegrund» dar.</w:t>
      </w:r>
    </w:p>
    <w:p>
      <w:r>
        <w:t>F-5570/2022 Seite 7</w:t>
      </w:r>
    </w:p>
    <w:p>
      <w:r>
        <w:rPr>
          <w:b/>
        </w:rPr>
        <w:t>E. 6.2</w:t>
      </w:r>
    </w:p>
    <w:p>
      <w:r>
        <w:t>Demgegenüber bringt die Beschwerdeführerin vor, sie habe ihren Le- bensmittelpunkt in Russland. Sie betreue ihre Enkelkinder, da ihr Sohn und dessen Frau berufstätig seien. Ausserdem sei es ihr Lieblingshobby, in lo- kalen Kindergärten mit einem Puppentheater aufzutreten. Ihre Tochter habe vier Jahre in der Schweiz gelebt und sich in dieser Zeit mit der Gast- geberin, die sie über die Arbeit kennengelernt habe, angefreundet. Nach dem Wegzug ihrer Tochter aus der Schweiz seien sie in Kontakt geblieben und hätten sich gegenseitig besucht. In der Folge habe auch sie – die Be- schwerdeführerin – die Gastgeberin kennengelernt und sich mit ihr ange- freundet. Als die in Russland lebende Mutter der Gastgeberin in den Jahren 2009/2010 schwer erkrankt sei, habe die Gastgeberin sie – die Beschwer- deführerin – oft kontaktiert und um Hilfe gebeten, zumal sie in der Nähe ihrer Mutter gewohnt habe. Sie habe sich um die Mutter gekümmert. Sie und ihre Tochter seien für die Gastgeberin schliesslich zu einem Teil der Familie geworden. Seit längerer Zeit hätten ihre Tochter und die Gastgeberin beabsichtigt, ein Wiedersehen mit ihr in der Schweiz zu organisieren. Dies sei aufgrund der pandemiebedingten Reisebeschränkungen und der Geburt der Zwillinge der Gastgeberin im Dezember 2020 bis anhin nicht möglich gewesen. Die Beschwerdeführerin sei von der Gastgeberin eingeladen worden, worauf- hin sie ein Schengen-Visum beantragt habe. Ihre Tochter könne schliess- lich als US-amerikanische Staatsangehörige ohne Weiteres in die Schweiz reisen – nicht hingegen nach Russland, wo sie sich aufgrund ihrer Staats- angehörigkeit «offensichtlichen politischen Risiken» aussetzen würde. Ferner liege eine Auswanderung in die Schweiz nicht im Interesse der Be- schwerdeführerin, zumal sich dadurch ihr sozialer Status und ihr Alltag «verschlechterten». Die Beschwerdeführerin sei sprachlich und kulturell mit Russland verbunden und verfüge als Rentnerin über eine staatlich ga- rantierte Einkommensquelle. Sie gehöre nicht zu jenen Gruppen, bei de- nen der Auswanderungsdruck als hoch zu bewerten sei – wie beispiels- weise junge Männer, die sich dem Wehrdienst entziehen wollten. Ausser- dem habe der Bundesrat, als er die Einreise für russische Touristen ab dem 2. Mai 2022 wieder gestattet habe, dies im vollen Wissen um die aktuelle politische und wirtschaftliche Situation Russlands getan. Zudem stünde es ihr jederzeit offen, ein «IR5-Parent of US Citizen»-Visum zu beantragen und auf legalem Weg zu ihrer Tochter in die Vereinigten Staaten auszu- wandern. Dass sie unter diesen Umständen illegal in die Schweiz emigrie- ren wollte, erscheine unglaubwürdig.</w:t>
      </w:r>
    </w:p>
    <w:p>
      <w:r>
        <w:t>F-5570/2022 Seite 8 Folglich liege eine «(indirekte) Diskriminierung» vor, zumal die Ausführun- gen der Vorinstanz gegen Art. 8 Abs. 2 BV verstiessen. Der Antrag der Be- schwerdeführerin auf Erteilung eines Schengen-Visums sei aufgrund ihres Alters, ihres Zivilstandes und der Tatsache, dass sie keine minderjährigen Kinder habe, abgewiesen worden. Ihr werde aufgrund dieser ihre Identität ausmachenden, unabänderlichen – verpönten – Merkmale unterstellt, sie würde nicht anstandslos nach Russland zurückkehren. Dies verunmögli- che es ihr, jemals ein Schengen-Visum zu erhalten. Es könne «in Erman- gelung von anderen (gültigen) Verweigerungsgründen keine Visumsver- weigerung beschlossen werden». Die Würdigung ihrer Lebensumstände durch die Vorinstanz sei derart willkürlich, unvorhersehbar und nicht nach- vollziehbar, dass es ihr unmöglich sei, ihren Rückkehrwillen je rechts- genüglich zu beweisen. Die Vorinstanz habe somit gegen das Willkürverbot verstossen. Ausserdem seien ihr in den Jahren (…) bereits Schengen-Visa ausgestellt worden, wobei sie jedes Mal fristgerecht wieder ausgereist sei.</w:t>
      </w:r>
    </w:p>
    <w:p>
      <w:r>
        <w:rPr>
          <w:b/>
        </w:rPr>
        <w:t>E. 7.1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5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strenge Praxis, da die persönliche Interessenlage in solchen Fällen erfah- rungsgemäss häufig nicht mit dem Ziel und Zweck einer zeitlich befristeten Einreisebewilligung im Einklang steht (BVGE 2014/1 E. 6.1).</w:t>
      </w:r>
    </w:p>
    <w:p>
      <w:r>
        <w:rPr>
          <w:b/>
        </w:rPr>
        <w:t>E. 7.2</w:t>
      </w:r>
    </w:p>
    <w:p>
      <w:r>
        <w:t>Russland befindet sich seit dem Angriffskrieg auf die Ukraine in einer zunehmend unberechenbaren politischen und wirtschaftlichen Lage (vgl. &lt; https://www.eda.admin.ch/eda/de/home/vertretungen-und-reisehin- weise/russland/reisehinweise-fuerrussland.html &gt;, abgerufen am 14.08.2023). Die ohnehin schon strukturschwache russische Volkswirt- schaft leidet stark unter dem umfassenden westlichen Sanktionsregime</w:t>
      </w:r>
    </w:p>
    <w:p>
      <w:r>
        <w:t>F-5570/2022 Seite 9 (&lt; https://www.bpb.de/themen/europa/russland-analysen/nr- 426/516246/analyse-wirtschaftliche-entwicklung-durch-rueckschritt-zu- den-perspektiven-der-russischen-volkswirtschaft/ &gt;, abgerufen am 14.08.2023). Dabei erweist sich die starke Fokussierung auf den Rohstoff- handel unter den aktuellen Rahmenbedingungen als besonders belastend. Seit jeher hemmt diese einseitige Ausrichtung der Wirtschaft wichtige insti- tutionelle und strukturelle Reformen und die damit verbundene Diversifizie- rung. Hinzu kommen die hohe Inflation, die staatlichen Mindereinnahmen sowie das Wachstum des militär-industriellen Komplexes. Obschon kurz- fristig die Inflation – auf hohem Niveau – durch eine gezielte Geldpolitik der russischen Zentralbank stabilisiert werden konnte und der BIP-Rückgang weniger hoch ausgefallen ist als während der Finanzkrise im Jahr 2008, sind die mittel- und langfristigen Prognosen als äusserst ungünstig zu be- werten (vgl. &lt; https://data.oecd.org/chart/6Zdm &gt; und &lt; https://www.consi- lium.europa.eu/de/infographics/impact-sanctions-russian-economy/ &gt;, ab- gerufen am 14.08.2023). Die schlechte wirtschaftliche Lage, die zuneh- mende politische Repression und Isolation sowie der schwindende Rück- halt in der Bevölkerung für den Ukraine-Krieg haben zu einem regelrechten demographischen Exodus – mehrheitlich junger, hochqualifizierter Männer – geführt. Die Teilmobilmachung im September 2022 hat diese Entwicklung massgeblich verschärft.</w:t>
      </w:r>
    </w:p>
    <w:p>
      <w:r>
        <w:rPr>
          <w:b/>
        </w:rPr>
        <w:t>E. 7.3</w:t>
      </w:r>
    </w:p>
    <w:p>
      <w:r>
        <w:t>Vor diesem Hintergrund ist nicht zu beanstanden, dass die Vorinstanz das Risiko einer nicht fristgerechten Wiederausreise von Besucherinnen und Besuchern aus Russland allgemein als hoch einschätzt.</w:t>
      </w:r>
    </w:p>
    <w:p>
      <w:r>
        <w:rPr>
          <w:b/>
        </w:rPr>
        <w:t>E. 8.1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w:t>
      </w:r>
    </w:p>
    <w:p>
      <w:r>
        <w:t>F-5570/2022 Seite 10 Verwandten oder Freunden ein wichtiges Element, das den Entscheid, dorthin auszuwandern, erleichtern kann. Angesichts der restriktiven Zulas- sungsregelung führt dies nicht selten zur Umgehung von ausländerrechtli- chen Bestimmungen, indem die Gesuchstellenden – einmal eingereist – versuchen, den Aufenthalt auf eine andere rechtliche Basis abzustützen (BVGE 2014/1 E. 6.2.2)</w:t>
      </w:r>
    </w:p>
    <w:p>
      <w:r>
        <w:rPr>
          <w:b/>
        </w:rPr>
        <w:t>E. 8.2</w:t>
      </w:r>
    </w:p>
    <w:p>
      <w:r>
        <w:t>Die Beschwerdeführerin rügt in diesem Zusammenhang, die Vor- instanz verletze das Diskriminierungsverbot gemäss Art. 8 Abs. 2 BV, in- dem sie sich auf das (Renten-)Alter und den Zivilstand der Beschwerde- führerin sowie den Umstand, dass diese keine minderjährigen Kinder mehr habe, berufen habe. Dadurch sei es einer Person mit ihrem Profil nie mög- lich, ein Schengen-Visum zu erhalten. In der Tat wäre es zu schematisch und nicht haltbar, generell und ohne spezifische Anhaltspunkte, ausschliesslich aufgrund bestimmter Persön- lichkeitsmerkmale, auf eine nicht hinreichend gesicherte Wiederausreise zu schliessen. Vorliegend wurde jedoch im Rahmen einer Gesamtwürdi- gung auf die persönlichen Lebensumstände der Beschwerdeführerin Be- zug genommen, ohne sie – wie sie vorbringt – auf bestimmte Persönlich- keitsmerkmale zu «reduzieren». Ein Verstoss gegen Art. 8 Abs. 2 BV liegt demnach nicht vor.</w:t>
      </w:r>
    </w:p>
    <w:p>
      <w:r>
        <w:rPr>
          <w:b/>
        </w:rPr>
        <w:t>E. 8.3</w:t>
      </w:r>
    </w:p>
    <w:p>
      <w:r>
        <w:t>In Bezug auf die von der Beschwerdeführerin geltend gemachte Verlet- zung des Willkürverbots ist Folgendes festzuhalten: Gemäss bundesge- richtlicher Rechtsprechung liegt Willkür in der Rechtsanwendung vor, wenn der angefochtene Entscheid offensichtlich unhaltbar ist, mit der tatsächli- chen Situation in klarem Widerspruch steht, eine Norm oder einen unbe- strittenen Rechtssatz krass verletzt oder in stossender Weise dem Gerech- tigkeitsdenken zuwiderläuft. Das Bundesgericht hebt einen Entscheid je- doch nur auf, wenn nicht bloss die Begründung, sondern auch das Ergeb- nis unhaltbar ist. Dass eine andere Lösung ebenfalls als vertretbar oder gar zutreffender erscheint, genügt nicht (BGE 144 I 113 E. 7). Der Entscheid der Vorinstanz ist demnach nicht bereits deshalb willkürlich, weil die Beschwerdeführerin damit nicht einverstanden ist. Die Ausführun- gen der Vorinstanz sind objektiv betrachtet nachvollziehbar und erreichen in ihrer Gesamtheit die hohe Schwelle der Willkür klarerweise nicht. Auch ist festzuhalten, dass die Bearbeitung und Erteilung von Schengen-Visa – wie die Vorinstanz treffend ausführt – Teil der Massenverwaltung bilden. Die Anforderungen an ein Gesuch sind vor diesem Hintergrund genügend</w:t>
      </w:r>
    </w:p>
    <w:p>
      <w:r>
        <w:t>F-5570/2022 Seite 11 klar und nicht – wie die Beschwerdeführerin moniert – derart hoch, dass niemand diesen genügen würde. Es ist daran zu erinnern, dass auch bei Erfüllung aller Voraussetzungen kein Recht auf Erteilung eines Schengen- Visums besteht (vgl. E. 5.3). Die von der Beschwerdeführerin gerügte Ver- letzung des Willkürverbots nach Art. 9 BV erweist sich demnach als unbe- gründet.</w:t>
      </w:r>
    </w:p>
    <w:p>
      <w:r>
        <w:rPr>
          <w:b/>
        </w:rPr>
        <w:t>E. 8.4</w:t>
      </w:r>
    </w:p>
    <w:p>
      <w:r>
        <w:t>Bei der Beschwerdeführerin handelt es sich den Akten zufolge um die 63-jährige Mutter einer guten Freundin der Gastgeberin, wobei sie alle drei in einem familiären Näheverhältnis zueinander stehen. Die Beschwerde- führerin ist pensioniert, geschieden und hat zwei erwachsene Kinder, wo- von eines – ihr Sohn – ebenfalls in Russland mit seiner Familie lebt. Ihre Tochter wohnt hingegen in den Vereinigten Staaten und ist US-Staatsan- gehörige. Die Beschwerdeführerin nimmt gemäss eigenen Angaben ge- genüber ihren Enkelkindern eine Betreuungsfunktion wahr und spielt aus- serdem gerne in lokalen Kindergärten Puppentheater. Sie ist somit in sozi- aler Hinsicht durchaus eingebunden. Dass ihr allerdings besondere bezie- hungsweise über das übliche Mass hinausgehende gesellschaftliche oder familiäre Verpflichtungen in Russland obliegen würden, ist nicht ersichtlich.</w:t>
      </w:r>
    </w:p>
    <w:p>
      <w:r>
        <w:rPr>
          <w:b/>
        </w:rPr>
        <w:t>E. 8.5</w:t>
      </w:r>
    </w:p>
    <w:p>
      <w:r>
        <w:t>Über die wirtschaftlichen Verhältnisse der Beschwerdeführerin ist le- diglich bekannt, dass ein auf ihren Namen lautendes Konto bei der SBER Bank per 1. Juli 2022 einen Saldo von RUB 90'001.– (umgerechnet ca. Fr. 784.– per 14. August 2023) auswies (SEM-pag. 78). Zusätzlich verfügt sie gemäss eigenen Angaben über ein staatliches Renteneinkommen, reicht hierfür allerdings keine Belege ein. Grundeigentum oder andere Ver- mögenswerte werden keine geltend gemacht. Die finanzielle Situation der Beschwerdeführerin erweist sich dementsprechend – soweit ersichtlich – als nicht hinreichend gesichert.</w:t>
      </w:r>
    </w:p>
    <w:p>
      <w:r>
        <w:rPr>
          <w:b/>
        </w:rPr>
        <w:t>E. 8.6</w:t>
      </w:r>
    </w:p>
    <w:p>
      <w:r>
        <w:t>Wenngleich verständlich ist, dass sich die drei Freundinnen in der Schweiz treffen möchten, überwiegt vor dem Hintergrund der dargelegten Umstände das Risiko einer nicht fristgerechten und anstandslosen Aus- reise der Beschwerdeführerin. An dieser Einschätzung vermag auch der Umstand, dass die Beschwerdeführerin durch ihre Tochter über eine un- gleich attraktivere Emigrationsmöglichkeit – die Beantragung einer «IR5- Parent of US Citizen Green Card» für die Vereinigten Staaten – verfügt als ein allfälliger Umweg über ein Schengen-Visum, nichts zu ändern. Auch kann die Beschwerdeführerin aus der Tatsache, dass sie in der Vergangen- heit bereits mehrmals mit einem Schengen-Visum in die Schweiz ein- und anstandslos wieder ausgereist ist, in casu nichts zu ihren Gunsten ableiten.</w:t>
      </w:r>
    </w:p>
    <w:p>
      <w:r>
        <w:t>F-5570/2022 Seite 12 Die Entscheidung über die Visumserteilung hat aufgrund der aktuellen Si- tuation im Herkunftsland und der aktuellen persönlichen Umstände zu er- folgen. Früher erteilte Visa müssen somit nicht zwangsläufig als Grundlage für eine neue Entscheidung herangezogen werden.</w:t>
      </w:r>
    </w:p>
    <w:p>
      <w:r>
        <w:rPr>
          <w:b/>
        </w:rPr>
        <w:t>E. 9</w:t>
      </w:r>
    </w:p>
    <w:p>
      <w:r>
        <w:t>Demnach wurde der Beschwerdeführerin das Visum für den gesamten Schengen-Raum zu Recht verweigert. Gründe humanitärer oder anderer Art, welche die Erteilung eines Visums mit räumlich beschränkter Gültigkeit rechtfertigen würden, wurden nicht geltend gemacht und sind auch nicht ersichtlich.</w:t>
      </w:r>
    </w:p>
    <w:p>
      <w:r>
        <w:rPr>
          <w:b/>
        </w:rPr>
        <w:t>E. 10</w:t>
      </w:r>
    </w:p>
    <w:p>
      <w:r>
        <w:t>Die angefochtene Verfügung erweist sich somit im Lichte von Art. 49 VwVG als rechtmässig und die Beschwerde ist abzuweisen.</w:t>
      </w:r>
    </w:p>
    <w:p>
      <w:r>
        <w:rPr>
          <w:b/>
        </w:rPr>
        <w:t>E. 11</w:t>
      </w:r>
    </w:p>
    <w:p>
      <w:r>
        <w:t>Bei diesem Ausgang des Verfahrens sind der Beschwerdeführerin die Kos- ten aufzuerlegen (vgl. Art. 63 Abs. 1 VwVG i.V.m. Art. 1 ff. des Reglements vom 21. Februar 2008 über die Kosten und Entschädigungen vor dem Bun- desverwaltungsgericht [VGKE, SR 173.320.2]). Sie sind durch den am 15. Dezember 2022 in gleicher Höhe geleisteten Kostenvorschuss gedeckt. Ausgangsgemäss ist keine Parteientschädigung zuzusprechen (Art. 64 Abs. 1 VwVG e contrario).</w:t>
      </w:r>
    </w:p>
    <w:p>
      <w:r>
        <w:t>(Dispositiv nächste Seite)</w:t>
      </w:r>
    </w:p>
    <w:p>
      <w:r>
        <w:t>F-5570/2022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