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F-5552/2022 vom 8. Dezember 2022</w:t>
      </w:r>
    </w:p>
    <w:p>
      <w:r>
        <w:t>Bundesverwaltungsgericht, 2022-12-08, DE</w:t>
      </w:r>
    </w:p>
    <w:p>
      <w:r>
        <w:rPr>
          <w:b/>
        </w:rPr>
        <w:t xml:space="preserve">Quelle: </w:t>
      </w:r>
      <w:r>
        <w:t>https://mcp.opencaselaw.ch/entscheid/bvger_F-5552_2022</w:t>
      </w:r>
    </w:p>
    <w:p>
      <w:r>
        <w:t>FR: TAF F-5552/2022 du 8 décembre 2022</w:t>
      </w:r>
    </w:p>
    <w:p>
      <w:r>
        <w:t>IT: TAF F-5552/2022 del 8 dicembre 2022</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Gemäss Art. 105 AsylG i.V.m. Art. 31 VGG ist das Bundesverwaltungsgericht zur Beurteilung von Beschwerden auf dem Gebiet des Asyls zuständig und entscheidet über diese in der Regel - wie auch vorliegend - endgültig (vgl. Art. 83 Bst. d Ziff. 1 BGG). Der Beschwerdeführer ist zur Beschwerdeführung legitimiert (Art. 48 Abs. 1 VwVG). Auf die frist- und formgerecht eingereichte Beschwerde ist einzutreten (Art. 108 Abs. 3 AsylG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w:t>
      </w:r>
    </w:p>
    <w:p>
      <w:r>
        <w:rPr>
          <w:b/>
        </w:rPr>
        <w:t>E. 3.3</w:t>
      </w:r>
    </w:p>
    <w:p>
      <w:r>
        <w:t>Die französischen Behörden stimmten dem Übernahmeersuchen der Vorinstanz innert der in Art. 25 Abs. 1 Dublin-III-VO festgelegten Frist zu. Die Zuständigkeit Frankreichs ist somit grundsätzlich gegeben, was vom Beschwerdeführer auch nicht bestritten wird.</w:t>
      </w:r>
    </w:p>
    <w:p>
      <w:r>
        <w:rPr>
          <w:b/>
        </w:rPr>
        <w:t>E. 4.1</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zum zuständigen Mitgliedstaat (Art. 3 Abs. 2 Dublin-III-VO).</w:t>
      </w:r>
    </w:p>
    <w:p>
      <w:r>
        <w:rPr>
          <w:b/>
        </w:rPr>
        <w:t>E. 4.2</w:t>
      </w:r>
    </w:p>
    <w:p>
      <w:r>
        <w:t>Der Beschwerdeführer bringt vor, bei einer Überstellung nach Frankreich drohe sinngemäss eine Verletzung von Art. 3 EMRK. Gemäss neuestem AIDA-Bericht hätten Asylsuchende, die im Rahmen des Dublin-Verfahrens nach Frankreich rücküberstellt würden, meist keinen Zugang zu einer Unterkunft. Auch die EU-Agentur für Grundrechte habe bereits in einem Bericht vom Januar 2019 geschrieben, dass die Kapazität von Unterbringungsplätzen in Frankreich nicht ausreiche, um alle Asylsuchenden unterzubringen. NGOs vor Ort würden zudem schätzen, dass lediglich die Hälfte aller Asylsuchenden in Frankreich einen Unterkunftsplatz erhielten. Insbesondere «Dublin-Fällen» würde oft nur ein Leben auf der Strasse übrigbleiben. Da Asylsuchende erst ab dem Moment der offiziellen Registrierung ihres Asylgesuchs einen Anspruch auf Unterbringung hätten und die Termine für die Registrierung schwierig zu bekommen seien, hätten viele Asylsuchende keinen Zugang zu einer Unterkunft. Er habe zwei bis drei Monate in Frankreich auf der Strasse gelebt und habe auch seine Medikamente selber bezahlen müssen. Er habe während des Asylverfahrens keinerlei Unterstützung durch die französischen Behörden erfahren. Einzig eine Telefonnummer habe er erhalten, bei der er trotz zahlreicher Anrufe nur einmal durchgekommen sei und ihm dabei lediglich mitgeteilt worden sei, in den Unterkünften gebe es keinen Platz für ihn und er solle zurück nach B._______ gehen, wo er sein Asylgesuch gestellt habe. Bei einer Überstellung nach Frankreich drohe ihm daher eine Verschlechterung des Gesundheitszustands, weil er dort weder Zugang zu einer Unterkunft noch zu medizinischer Behandlung hätte.</w:t>
      </w:r>
    </w:p>
    <w:p>
      <w:r>
        <w:rPr>
          <w:b/>
        </w:rPr>
        <w:t>E. 4.3</w:t>
      </w:r>
    </w:p>
    <w:p>
      <w:r>
        <w:t>Wie die Vorinstanz zutreffend festgehalten hat, gibt es keine wesentlichen Gründe für die Annahme, das Asylverfahren und die Aufnahmebedingungen für asylsuchende Personen in Frankreich hätten Schwachstellen im Sinne von Art. 3 Abs. 2 Sätze 2 und 3 Dublin-III-VO, die eine Gefahr einer unmenschlichen Behandlung im Sinne des Artikels 4 der EU-Grundrechtcharta und Art. 3 EMRK mit sich bringen würden. Das Bundesverwaltungsgericht hat dies denn auch in ständiger Rechtsprechung bestätigt (vgl. Urteile des BVGer D-4504/2022 vom 24. Oktober 2022 E. 7; E- 3926/2022 vom 20. September 2022 E. 5.2). Die Hinweise in der Beschwerde auf die Berichte der EU-Agentur für Grundrechte, der Schweizerischen Flüchtlingshilfe sowie AIDA über die allgemeine Situation von Asylsuchenden in Frankreich vermögen daran nichts zu ändern. Bei einer allfälligen vorübergehenden Einschränkung des Betreuungsangebots stünde es dem Beschwerdeführ zudem offen, sich an die zuständigen französischen Behörden zu wenden und die ihm zustehenden Aufnahmebedingungen auf dem Rechtsweg einzufordern (vgl. Art. 26 der Richtlinie des Europäischen Parlaments und des Rates 2013/33/EU vom 26. Juni 2013 zur Festlegung von Normen für die Aufnahme von Personen, die internationalen Schutz beantragen; sog. Aufnahmerichtlinie).</w:t>
      </w:r>
    </w:p>
    <w:p>
      <w:r>
        <w:rPr>
          <w:b/>
        </w:rPr>
        <w:t>E. 4.4</w:t>
      </w:r>
    </w:p>
    <w:p>
      <w:r>
        <w:t>Fraglich ist vorliegend, ob sich der Beschwerdeführer überhaupt in das französische Asylsystem integrieren wollte. Bereits einige Tage nach Einreichen seines Asylantrags reiste er nämlich nach Deutschland und stellte dort ein weiteres Asylgesuch. Nach seiner Rückführung nach Frankreich wurde ihm im Hinblick auf einen Unterkunftsplatz mitgeteilt, er solle zurück nach B._______ gehen. Er entschied sich stattdessen, mehrere Monate im Zelt zu übernachten und reiste schliesslich Ende September 2022 in die Schweiz ein. Der Beschwerdeführer entzog sich somit weitgehend dem Zugriff des französischen Asylsystems. Indes ist darauf hinzuweisen, dass die französischen Behörden das Wiederaufnahmegesuch gestützt auf Art. 18 Abs. 1 Bst. d Dublin-III-VO gutgeheissen haben. Es ist daher davon auszugehen, dass das Asylgesuch des Beschwerdeführers abgewiesen wurde. Konkrete Anhaltspunkte dafür, dass die französischen Behörden seinen Antrag auf internationalen Schutz nicht unter Einhaltung der Richtlinie des Europäischen Parlaments und des Rates 2013/32/EU vom 26. Juni 2013 zu gemeinsamen Verfahren für die Zuerkennung und Aberkennung des internationalen Schutzes (sog. Verfahrensrichtlinie) geprüft oder das Asylverfahren mangelhaft durchgeführt hätten, sind nicht bekannt.</w:t>
      </w:r>
    </w:p>
    <w:p>
      <w:r>
        <w:rPr>
          <w:b/>
        </w:rPr>
        <w:t>E. 4.5</w:t>
      </w:r>
    </w:p>
    <w:p>
      <w:r>
        <w:t>Die Anwendung von Art. 3 Abs. 2 Dublin-III-VO ist somit nicht gerechtfertigt. Somit bleibt es bei der Zuständigkeit Frankreichs für die Durchführung des Asyl- und Wegweisungsverfahrens.</w:t>
      </w:r>
    </w:p>
    <w:p>
      <w:r>
        <w:rPr>
          <w:b/>
        </w:rPr>
        <w:t>E. 5.1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6.1</w:t>
      </w:r>
    </w:p>
    <w:p>
      <w:r>
        <w:t>Es liegen in casu keine konkreten Anhaltspunkte vor, wonach die Gesundheit des Beschwerdeführers bei einer Überstellung nach Frankreich ernsthaft gefährdet würde. Gemäss ärztlichem Konsultationsbericht vom 11. November 2022 leidet der Beschwerdeführer an verschiedenen Fehlstellungen der Wirbelsäule (Skoliose). Auch wurde bei ihm eine leicht verlangsamte Herzschlagfrequenz (Sinusbradykardie) festgestellt. Anzumerken ist hierbei, dass er - nach eigenen Angaben im Jahr 2019 - einen Herzinfarkt erlitt und seither Stents trägt. Er macht ferner geltend, er habe Schlafprobleme und leide an Rücken-, Kopf- und Bauchschmerzen. Dem Beschwerdeführer werden jedoch ein guter Allgemeinzustand sowie ein guter Ernährungszustand attestiert.</w:t>
      </w:r>
    </w:p>
    <w:p>
      <w:r>
        <w:rPr>
          <w:b/>
        </w:rPr>
        <w:t>E. 6.2</w:t>
      </w:r>
    </w:p>
    <w:p>
      <w:r>
        <w:t>Folglich ist festzustellen, dass seine gesundheitlichen Beschwerden keine gravierenden Erkrankungen darstellen und nötigenfalls in Frankreich behandelt werden können. Auch können ihm bei Bedarf Medikamente auf Vorrat mitgegeben werden. Sollte er nach der Rückkehr nach Frankreich eine medizinische Behandlung benötigen, ist darauf hinzuweisen, dass die Mitgliedstaaten verpflichtet sind, den Antragstellern die erforderliche medizinische Versorgung, die zumindest die Notversorgung und die unbedingt erforderliche Behandlung von Krankheiten und schweren psychischen Störungen umfasst, zugänglich zu machen (Art. 19 Abs. 1 Aufnahmerichtlinie). Antragstellenden Personen mit besonderen Bedürfnissen ist die erforderliche medizinische oder sonstige Hilfe, einschliesslich psychologischer Betreuung, zu gewähren (Art. 19 Abs. 2 Aufnahmerichtlinie).</w:t>
      </w:r>
    </w:p>
    <w:p>
      <w:r>
        <w:rPr>
          <w:b/>
        </w:rPr>
        <w:t>E. 6.3</w:t>
      </w:r>
    </w:p>
    <w:p>
      <w:r>
        <w:t>Dass die geplanten medizinischen Abklärungen in der Rheumatologie und in der Kardiologie neue, überstellungsrelevante Erkenntnisse zu Tage fördern würden, ist aufgrund der bisherigen Untersuchungen und der Anamnese nicht zu erwarten. Darauf durfte die Vorinstanz in antizipierter Beweiswürdigung verzichten (vgl. BGE 141 I 60 E. 3.3; 136 I 229 E. 5.3). Der medizinische Sachverhalt erweist sich mit Blick auf eine mögliche Verletzung von Art. 3 EMRK somit als hinreichend abgeklärt. Eine Rückweisung der Sache an die Vorinstanz ist auch in dieser Hinsicht nicht angezeigt.</w:t>
      </w:r>
    </w:p>
    <w:p>
      <w:r>
        <w:rPr>
          <w:b/>
        </w:rPr>
        <w:t>E. 7</w:t>
      </w:r>
    </w:p>
    <w:p>
      <w:r>
        <w:t>Zusammenfassend liegt kein Grund vor für die Anwendung der Ermessensklausel von Art. 17 Dublin-III-VO beziehungswiese Art. 29a Abs. 3 AsylV 1. Weder ist die Schweiz völkerrechtlich verpflichtet, auf das Asylgesuch einzutreten, noch liegen humanitäre Gründe vor, welche einen Selbsteintritt nahelegen würden.</w:t>
      </w:r>
    </w:p>
    <w:p>
      <w:r>
        <w:rPr>
          <w:b/>
        </w:rPr>
        <w:t>E. 8</w:t>
      </w:r>
    </w:p>
    <w:p>
      <w:r>
        <w:t>Die Vorinstanz ist zu Recht gestützt auf Art. 31a Abs. 1 Bst. b AsylG auf das Asylgesuch des Beschwerdeführers nicht eingetreten und hat die Überstellung nach Frankreich angeordnet.</w:t>
      </w:r>
    </w:p>
    <w:p>
      <w:r>
        <w:rPr>
          <w:b/>
        </w:rPr>
        <w:t>E. 9</w:t>
      </w:r>
    </w:p>
    <w:p>
      <w:r>
        <w:t>Nach dem Gesagten ist die Beschwerde abzuweisen. Mit dem vorliegenden Urteil fällt der am 2. Dezember 2022 angeordnete Vollzugsstopp dahin. Das Gesuch um Erteilung der aufschiebenden Wirkung ist gegenstandslos geworden.</w:t>
      </w:r>
    </w:p>
    <w:p>
      <w:r>
        <w:rPr>
          <w:b/>
        </w:rPr>
        <w:t>E. 10.1</w:t>
      </w:r>
    </w:p>
    <w:p>
      <w:r>
        <w:t>Die Begehren erweisen sich als aussichtslos, weshalb das Gesuch um Gewährung der unentgeltlichen Prozessführung ungeachtet einer allfälligen prozessualen Bedürftigkeit abzuweisen ist (Art. 65 Abs. 1 VwVG).</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