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F-554/2023 vom 20. Februar 2024</w:t>
      </w:r>
    </w:p>
    <w:p>
      <w:r>
        <w:t>Bundesverwaltungsgericht, 2024-02-20, FR</w:t>
      </w:r>
    </w:p>
    <w:p>
      <w:r>
        <w:rPr>
          <w:b/>
        </w:rPr>
        <w:t xml:space="preserve">Quelle: </w:t>
      </w:r>
      <w:r>
        <w:t>https://mcp.opencaselaw.ch/entscheid/bvger_F-554_2023</w:t>
      </w:r>
    </w:p>
    <w:p>
      <w:r>
        <w:t>FR: TAF F-554/2023 du 20 février 2024</w:t>
      </w:r>
    </w:p>
    <w:p>
      <w:r>
        <w:t>IT: TAF F-554/2023 del 20 febbraio 2024</w:t>
      </w:r>
    </w:p>
    <w:p>
      <w:pPr>
        <w:pStyle w:val="Heading2"/>
      </w:pPr>
      <w:r>
        <w:t>Regeste</w:t>
      </w:r>
    </w:p>
    <w:p>
      <w:r>
        <w:t>Asile (non-entrée en matière) et renvoi (procédure Dublin - art. 31a al. 1 let. b LAsi)</w:t>
      </w:r>
    </w:p>
    <w:p>
      <w:pPr>
        <w:pStyle w:val="Heading2"/>
      </w:pPr>
      <w:r>
        <w:t>Erwägungen</w:t>
      </w:r>
    </w:p>
    <w:p>
      <w:r>
        <w:rPr>
          <w:b/>
        </w:rPr>
        <w:t>E. 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 loi fédérale du 26 juin 1998 sur l'asile [LAsi, RS 142.31], en relation avec l'art. 6 LAsi et l'art. 83 let. d ch. 1 LTF), exception non réalisée en l'espèce. A moins que la LAsi n'en dispose autrement, la procédure devant le Tribunal est régie par la PA et la LTAF (art. 6 LAsi et art. 37 LTAF). Le recourant a qualité pour recourir (art. 48 al. 1 PA, applicable par renvoi de l'art. 37 LTAF). En outre, présenté dans la forme exigée (art. 52 al. 1 PA) et déposé dans le délai prescrit par la loi (art. 108 al. 3 LAsi et art. 21 al. 2 PA), son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(ATAF 2015/9 consid. 6.2 et 8.2.2 et 2014/26 consid. 5.6). Le Tribunal applique le droit d'office, sans être lié par les motifs invoqués (art. 106 al. 1 LAsi et art. 62 al. 4 PA),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(ATAF 2007/41 consid. 2). Saisi d'un recours contre une décision de non-entrée en matière sur une demande d'asile, le Tribunal se limite à examiner le bien-fondé d'une telle décision (ATAF 2017 VI/5 consid. 3.1).</w:t>
      </w:r>
    </w:p>
    <w:p>
      <w:r>
        <w:rPr>
          <w:b/>
        </w:rPr>
        <w:t>E. 3</w:t>
      </w:r>
    </w:p>
    <w:p>
      <w:r>
        <w:t>Le recourant fait valoir des griefs d'ordre formel qu'il convient d'examiner en premier lieu (ATF 141 V 557 consid. 3).</w:t>
      </w:r>
    </w:p>
    <w:p>
      <w:r>
        <w:rPr>
          <w:b/>
        </w:rPr>
        <w:t>E. 3.1</w:t>
      </w:r>
    </w:p>
    <w:p>
      <w:r>
        <w:t>Le recourant reproche en particulier au SEM de ne pas avoir examiné de manière détaillée et concrète les conditions d'accueil, d'accès à la procédure d'asile, ainsi que l'accès aux médicaments adéquats et les éventuelles conséquences de son transfert vers la Bulgarie sur son état de santé.</w:t>
      </w:r>
    </w:p>
    <w:p>
      <w:r>
        <w:rPr>
          <w:b/>
        </w:rPr>
        <w:t>E. 3.2</w:t>
      </w:r>
    </w:p>
    <w:p>
      <w:r>
        <w:t>La procédure administrative est régie essentiellement par la maxime inquisitoire selon laquelle les autorités définissent les faits pertinents et les preuves nécessaires, qu'elles ordonnent et apprécient d'office (art. 12 PA en relation avec l'art. 6 LAsi). Cette maxime doit cependant être relativisée par son corollaire, soit le devoir de collaboration des parties à l'établissement des faits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(arrêt du TAF D-5605/2022 et D-6108/2022 du 27 janvier 2023 consid. 3.1.2 et les réf. cit.).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(ATAF 2014/2 consid. 5.1).</w:t>
      </w:r>
    </w:p>
    <w:p>
      <w:r>
        <w:rPr>
          <w:b/>
        </w:rPr>
        <w:t>E. 3.3</w:t>
      </w:r>
    </w:p>
    <w:p>
      <w:r>
        <w:t>En l'espèce, le recourant indique avoir dénoncé, lors de son entretien Dublin du 14 octobre 2021, les pratiques illégales des autorités bulgares à l'égard des demandeurs d'asile. Il reproche au SEM de ne pas les avoir instruites de manière approfondie. Il aurait été victime de mauvais traitements par les autorités bulgares, arrêté, battu, mordu par des chiens lâchés sur lui, forcé de déposer une demande d'asile dans ce pays et emprisonné dans des conditions inhumaines. Dans sa décision du 21 janvier 2023, le SEM a repris les déclarations du recourant sur les mauvais traitements subis en Bulgarie (cf. la décision attaquée, p. 2). Il les a analysées et a constaté qu'elles n'étaient nullement étayées, en soulignant que les photos et les vidéos produites par le requérant ne démontraient pas qu'il s'agissait de lui ou que les blessures avaient été causées par les autorités bulgares. Enfin, il a précisé que même dans l'hypothèse où lesdites allégations seraient démontrées, cela ne permettrait pas de mettre en doute, de manière généralisée, l'attitude des autorités bulgares envers les requérants d'asile (cf. la décision querellée, p. 7). A cet égard, le Tribunal constate que les déclarations du recourant ne sont effectivement ni démontrées, ni étayées, de sorte que le SEM n'était pas tenu de mener de plus amples investigations. En ce qui concerne les affirmations du recourant, selon lesquelles la violence et les traitements inhumains et dégradants des migrants par la police bulgare seraient pratique courante et systématique, celles-ci relèvent du fond et seront analysées ci-après (cf. infra consid. 5.2 ss).</w:t>
      </w:r>
    </w:p>
    <w:p>
      <w:r>
        <w:rPr>
          <w:b/>
        </w:rPr>
        <w:t>E. 3.4</w:t>
      </w:r>
    </w:p>
    <w:p>
      <w:r>
        <w:t>Dans un second grief, le recourant reproche au SEM de ne pas avoir examiné l'accès effectif, complet et à longue durée à un traitement médical en cas de retour en Bulgarie, ainsi que les conséquences d'un retour dans le pays où il a vécu des évènements à l'origine de son état de stress post-traumatique. Depuis le prononcé de l'arrêt F-738/2022 précité, le SEM a, à plusieurs reprises, invité l'intéressé à produire des rapports médicaux actualisés. Ce dernier lui a fait parvenir trois attestations médicales que le SEM a prises en compte et analysées dans sa décision du 20 janvier 2023 (cf. la décision attaquée, ch. 8, 12, 21, 30 et 36). Il sied de souligner que le requérant n'a pas donné suite au dernier courrier du SEM et n'a produit aucun rapport médical complémentaire. Les rapports produits mentionnent que l'état de santé psychique du requérant n'a pas connu de changement significatif ou alarmant et ne font état d'aucune situation particulièrement grave. Dans ces conditions et en l'absence d'éléments nouveaux, le Tribunal considère que le SEM disposait de tous les éléments pertinents pour forger sa conviction, de sorte qu'il ne lui saurait être fait grief de ne pas avoir diligenté des mesures d'instruction complémentaires.</w:t>
      </w:r>
    </w:p>
    <w:p>
      <w:r>
        <w:rPr>
          <w:b/>
        </w:rPr>
        <w:t>E. 3.5</w:t>
      </w:r>
    </w:p>
    <w:p>
      <w:r>
        <w:t>Compte tenu des éléments précités, le Tribunal constate que la décision querellée n'est entachée d'aucune irrégularité formelle. Partant, les griefs invoqués en ce sens par le recourant doivent être rejetés.</w:t>
      </w:r>
    </w:p>
    <w:p>
      <w:r>
        <w:rPr>
          <w:b/>
        </w:rPr>
        <w:t>E. 4</w:t>
      </w:r>
    </w:p>
    <w:p>
      <w:r>
        <w:t>Sur le plan matériel, il y a lieu de déterminer si l'autorité inférieure était fondée à faire application de l'art. 31a al. 1 let. b LAsi pour prononcer une décision de non-entrée en matière sur la demande d'asile du recourant. Aux termes de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w:t>
      </w:r>
    </w:p>
    <w:p>
      <w:r>
        <w:rPr>
          <w:b/>
        </w:rPr>
        <w:t>E. 4.1</w:t>
      </w:r>
    </w:p>
    <w:p>
      <w:r>
        <w:t>En l'occurrence, les investigations entreprises par le SEM ont relevé, après consultation de l'unité centrale du système européen « Eurodac », que le requérant avait déposé une demande d'asile en Bulgarie le 30 août 2021. Le 14 octobre 2021, le SEM a dès lors soumis aux autorités bulgares, dans les délais fixés aux art. 23 par. 2 et art. 24 par. 2 du règlement Dublin III, une requête aux fins de reprise en charge, fondée sur l'art. 18 par. 1 let. b du règlement Dublin III. Le 27 octobre 2021, les autorités bulgares ont expressément accepté de reprendre l'intéressé en charge sur la base de l'art 18 par. 1 let. b du règlement Dublin III. Partant, elles ont reconnu leur compétence pour mener la procédure d'asile de l'intéressé, ce qui n'est d'ailleurs pas contesté par ce dernier.</w:t>
      </w:r>
    </w:p>
    <w:p>
      <w:r>
        <w:rPr>
          <w:b/>
        </w:rPr>
        <w:t>E. 5.1</w:t>
      </w:r>
    </w:p>
    <w:p>
      <w:r>
        <w:t>Cela étant, aux termes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 UE, JO C 364/1 du 18décembre 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S'agissant de la Bulgarie, le Tribunal rappelle que, tel n'est pas le cas, même si des carences du système d'asile bulgare ont été relevées par le Tribunal dans sa jurisprudence (cf. arrêt de référence du Tribunal F-7195/2018 du 11 février 2020 consid. 6 et 6.6.7 ; voir aussi, parmi d'autres, arrêts du TAF E-3122/2022 du 22 septembre 2022 consid. 10.2 et réf. cit. ainsi que consid. 10.4 ; F-3879/2022 du 13 septembre 2022 consid. 5.2). En effet, ce pays est lié à la Charte de l'Union européenne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Toutefois, cette présomption de sécurité est réfragable et doit être écartée d'office lorsqu'il y a de sérieuses raisons de croire qu'il existe, dans l'Etat membre responsable, une pratique avérée de violations systématiques des normes minimales de l'Union européenne, constitutives de défaillances systémiques dans la procédure d'asile et les conditions d'accueil des demandeurs d'asile au sens de l'art. 3 par. 2 al. 2 RD III.</w:t>
      </w:r>
    </w:p>
    <w:p>
      <w:r>
        <w:rPr>
          <w:b/>
        </w:rPr>
        <w:t>E. 5.3</w:t>
      </w:r>
    </w:p>
    <w:p>
      <w:r>
        <w:t>En l'espèce, le recourant n'a ni allégué, ni démontré des éléments concrets susceptibles de renverser la présomption de sécurité susmentionnée et d'amener le Tribunal à retenir une défaillance systématique ou une violation de l'interdiction de traitements inhumains et dégradants. Comme mentionné à juste titre par le SEM (cf. supra consid. 3.3), même à les tenir pour vraisemblables, on ne saurait accorder à ses allégations une portée générale décisive sous l'angle de l'art. 3 par. 2 du règlement Dublin III. Le cas du requérant ne peut dès lors servir d'exemple pour déterminer si la procédure d'asile en Bulgarie souffre de défaillances systématiques de manière généralisée. Dans ces conditions, l'application de l'art. 3 par. 2 al. 2 RD III ne se justifie pas en l'espèce, la Bulgarie étant présumée respecter les droits et la sécurité des demandeurs d'asile.</w:t>
      </w:r>
    </w:p>
    <w:p>
      <w:r>
        <w:rPr>
          <w:b/>
        </w:rPr>
        <w:t>E. 6.1</w:t>
      </w:r>
    </w:p>
    <w:p>
      <w:r>
        <w:t>En dérogation à l'art. 3 par. 1 RD III, chaque Etat membre peut décider d'examiner une demande de protection internationale qui lui est présentée par le ressortissant d'un pays tiers ou un apatride, même si cet examen ne lui incombe pas en vertu des critères fixés dans le règlement (art. 17 par. 1 RD III, clause de souveraineté). Selon la jurisprudence, tel est le cas lorsque le transfert envisagé vers l'Etat membre désigné responsable par lesdits critères viole des obligations de la Suisse relevant du droit international public. En vertu du droit national, il peut également admettre cette responsabilité pour des raisons humanitaires au sens de l'art. 29a al. 3 OA 1 (cf. ATAF 2015/9 consid. 8).</w:t>
      </w:r>
    </w:p>
    <w:p>
      <w:r>
        <w:rPr>
          <w:b/>
        </w:rPr>
        <w:t>E. 6.2</w:t>
      </w:r>
    </w:p>
    <w:p>
      <w:r>
        <w:t>En l'espèce, le recourant s'oppose à son transfert vers la Bulgarie, en relevant qu'il a été attaqué par des chiens de police, contraint de déposer une demande d'asile dans ce pays et emprisonné dans des conditions inhumaines. Il reproche également au SEM de ne pas avoir tenu compte de son état particulièrement vulnérable et de la déficience du système d'accès aux soins pour les requérants d'asile en Bulgarie. Selon lui, son état de santé psychique nécessiterait des soins spécialisés ainsi qu'un suivi attentif et régulier, ce que le SEM aurait dû communiquer aux autorités bulgares afin d'obtenir des garanties préalables sur les conditions concrètes de sa prise en charges médicale. Enfin, le recourant invoque le non-respect du principe de non-refoulement.</w:t>
      </w:r>
    </w:p>
    <w:p>
      <w:r>
        <w:rPr>
          <w:b/>
        </w:rPr>
        <w:t>E. 6.3</w:t>
      </w:r>
    </w:p>
    <w:p>
      <w:r>
        <w:t>En l'occurrence, le recourant n'a pas démontré que les conditions d'accueil dans ce pays revêtiraient un degré de pénibilité et de gravité tel qu'il constituerait un traitement contraire à l'art. 3 CEDH, respectivement à l'art. 3 Conv. Torture. En particulier, s'agissant de sa détention et de ses conditions de vie pendant cette période, il s'est limité à de simples affirmations. Comme mentionné ci-dessus (cf. consid. 3.3), s'il a certes produit à l'appui de son recours, des photos et des vidéos illustrant des blessures, il n'a pas démontré que les images produites le concernaient et que les blessures avaient été causées par les autorités bulgares.</w:t>
      </w:r>
    </w:p>
    <w:p>
      <w:r>
        <w:rPr>
          <w:b/>
        </w:rPr>
        <w:t>E. 6.4</w:t>
      </w:r>
    </w:p>
    <w:p>
      <w:r>
        <w:t>Au surplus, le Tribunal relève que si les personnes transférées dans le cadre du règlement Dublin ont en principe accès à la procédure d'asile dès leur retour en Bulgarie, l'état d'avancement de leur procédure aura une influence sur leurs conditions d'accueil. A cet égard, une distinction doit être faite entre les requérants d'asile auxquels une décision négative avait déjà été notifiée avant leur départ de Bulgarie et ceux qui sont encore dans l'attente d'une telle décision. Dans ce dernier cas, les requérants seront attribués à un centre d'accueil alors que les autres (ceux auxquels la décision négative avait été notifiée et avait acquis force de chose jugée) seront transférés dans un centre fermé (arrêt du TAF F-5114/2021 précité). En l'espèce, il ressort du dossier que la demande d'asile du recourant est encore en cours de traitement. Dans ces conditions, il y a lieu d'admettre qu'il sera dirigé vers un centre d'accueil pour la suite de la procédure d'asile introduite en Bulgarie. En outre, le recourant n'a pas apporté d'indices objectifs, concrets et sérieux qu'il serait lui-même privé durablement, une fois qu'il sera retourné dans ce pays, de tout accès à des conditions matérielles minimales d'accueil prévues par la directive Accueil et qu'il ne pourrait pas bénéficier de l'aide dont il pourrait avoir besoin pour faire valoir ses droits. En outre, s'il devait s'avérer que ce pays viole ses obligations d'assistance à son encontre, ou de toute autre manière porte atteinte à ses droits fondamentaux, il appartiendra à ce dernier de faire valoir ses droits directement auprès des autorités de ce pays, en usant des voies de droit adéquates, avant de s'adresser, en cas de besoin et en dernière extrémité, à la Cour EDH (art. 26 directive Accueil).</w:t>
      </w:r>
    </w:p>
    <w:p>
      <w:r>
        <w:rPr>
          <w:b/>
        </w:rPr>
        <w:t>E. 6.5</w:t>
      </w:r>
    </w:p>
    <w:p>
      <w:r>
        <w:t>En ce qui concerne la situation médicale du recourant, le Tribunal rappelle que le retour forcé d'une personne touchée dans sa santé n'est, selon la jurisprudence de la Cour EDH (cf. arrêts de la Cour EDH Savran c. Danemark du 7 décembre 2021, req. no 57467/15, par. 129 et Paposhvili c. Belgique [GC]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En l'occurrence, selon le diagnostic posé le 4 février 2022, le recourant souffre d'un état de stress post-traumatique. Le rapport en cause mentionne que le recourant est sous traitements médicamenteux (Sertraline 50 mg et Quétiapine 25 mg) et qu'un suivi psychiatrique et psychothérapeutique intégré rapproché a été mis en place. Ce document indique par ailleurs que « avec traitement, le pronostic s'améliore mais reste défavorable si le patient est renvoyé dans le pays où il a été persécuté ». Quant au rapport du 13 juillet 2022, il indique l'existence de troubles dépressifs récurrents (épisode actuel moyen), un état de stress post-traumatique et prescrit un traitement par Pantoprazole 20 mg, Quétiapine 25 mg et Sertraline 50 mg ainsi que la poursuite de la prise en charge intégrée. Il réserve le pronostic avec le traitement. Pour le surplus, le rapport du 22 décembre 2022 pose le même diagnostic que le rapport précédent en précisant que le requérant présente des idées suicidaires sporadiques et est dans un état de stress permanent. Il prescrit également un traitement par Pantoprazole 20 mg, Sertraline 50 mg et Trittico 50 mg, préconise la surveillance de la médication, de la résilience et du traitement psychothérapeutique. Il réserve enfin le pronostic avec traitement. Compte tenu des éléments précités, le Tribunal constate qu'en l'état actuel, les problèmes psychiques dont souffre le recourant, sans vouloir les minimiser, ne sont pas d'une gravité telle qu'ils empêcheraient son transfert vers la Bulgarie ou qu'ils l'exposeraient à un danger réel pour sa vie ou sa santé ou qu'ils le priveraient d'un accès au traitement médical adapté (cf. arrêts de la Cour EDH Savran c. Danemark du 7 décembre 2021, req. no 57467/15, par. 129 et Paposhvili c. Belgique précité, par. 183). A cet égard, il sied de souligner, que le mandataire du recourant, malgré l'occasion qui lui a été accordée de produire des rapports médicaux complémentaires, n'a pas donné suite au courrier du SEM du 23 décembre 2022 (cf. supra consid. 3.4). Compte tenu de ce qui précède, le recourant ne saurait être considéré comme une personne particulièrement vulnérable et la jurisprudence relative aux personnes vulnérables ne saurait donc être applicable en l'espèce (cf. arrêt de référence F-7195/2018 du 11 février 2020 c. 6.6.5 précité).</w:t>
      </w:r>
    </w:p>
    <w:p>
      <w:r>
        <w:rPr>
          <w:b/>
        </w:rPr>
        <w:t>E. 6.6</w:t>
      </w:r>
    </w:p>
    <w:p>
      <w:r>
        <w:t>En outre, le risque de suicide chez une personne dont l'éloignement a été ordonné ne constitue pas, en soi, un obstacle à l'exécution du transfert, si tant est que la personne concernée est apte à voyager et que des mesures concrètes (adaptées à l'état de la personne) sont prises pour prévenir la réalisation de tels actes (ATAF 2017 VI/7 consid. 6.4 ; arrêt du TAF F-4097/2021 du 21 septembre 2021 consid. 5.2).</w:t>
      </w:r>
    </w:p>
    <w:p>
      <w:r>
        <w:rPr>
          <w:b/>
        </w:rPr>
        <w:t>E. 6.7</w:t>
      </w:r>
    </w:p>
    <w:p>
      <w:r>
        <w:t>Le Tribunal souligne également que, comme le SEM l'a mentionné à juste titre dans la décision querellée, les autorités suisses chargées du transfert transmettront en temps utile aux autorités bulgares les renseignements permettant une prise en charge médicale adéquate du recourant (cf. art. 31 et 32 RD III).</w:t>
      </w:r>
    </w:p>
    <w:p>
      <w:r>
        <w:rPr>
          <w:b/>
        </w:rPr>
        <w:t>E. 6.8</w:t>
      </w:r>
    </w:p>
    <w:p>
      <w:r>
        <w:t>Enfin, le recourant n'a fourni aucun élément concret susceptible d'établir que les autorités bulgares refuseraient de le reprendre en charge et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w:t>
      </w:r>
    </w:p>
    <w:p>
      <w:r>
        <w:rPr>
          <w:b/>
        </w:rPr>
        <w:t>E. 6.9</w:t>
      </w:r>
    </w:p>
    <w:p>
      <w:r>
        <w:t>C'est donc à juste titre que l'autorité inférieure n'a pas fait usage de la clause de souveraineté au sens de l'art. 17 par. 1 RD III et de l'art. 29a OA 1. Non seulement le transfert du recourant vers la Bulgarie n'est pas contraire aux obligations découlant de dispositions conventionnelles auxquelles la Suisse est liée mais il n'existe pas non plus de raisons humanitaires qui commanderaient l'application de la clause de souveraineté.</w:t>
      </w:r>
    </w:p>
    <w:p>
      <w:r>
        <w:rPr>
          <w:b/>
        </w:rPr>
        <w:t>E. 7</w:t>
      </w:r>
    </w:p>
    <w:p>
      <w:r>
        <w:t>Dans ces conditions, c'est à bon droit que le SEM n'est pas entré en matière sur la demande d'asile du recourant, en application de l'art. 31a al. 1 let. b LAsi, et qu'il a prononcé son transfert de Suisse vers la Bulgarie, en application de l'art. 44 LAsi, aucune exception à la règle générale du renvoi n'étant réalisée (art. 32 OA 1). Par conséquent, le recours doit être rejeté.</w:t>
      </w:r>
    </w:p>
    <w:p>
      <w:r>
        <w:rPr>
          <w:b/>
        </w:rPr>
        <w:t>E. 8</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Toutefois, la demande d'assistance judiciaire partielle formulée par le recourant ayant été admise par décision incidente du 2 février 2023 (art. 65 al. 1 PA), il n'est pas perçu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