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F-5523/2023 vom 31. Oktober 2023</w:t>
      </w:r>
    </w:p>
    <w:p>
      <w:r>
        <w:t>Bundesverwaltungsgericht, 2023-10-31, DE</w:t>
      </w:r>
    </w:p>
    <w:p>
      <w:r>
        <w:rPr>
          <w:b/>
        </w:rPr>
        <w:t xml:space="preserve">Quelle: </w:t>
      </w:r>
      <w:r>
        <w:t>https://mcp.opencaselaw.ch/entscheid/bvger_F-5523_2023</w:t>
      </w:r>
    </w:p>
    <w:p>
      <w:r>
        <w:t>FR: TAF F-5523/2023 du 31 octobre 2023</w:t>
      </w:r>
    </w:p>
    <w:p>
      <w:r>
        <w:t>IT: TAF F-5523/2023 del 31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desvorliegend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24. Juli 2023 in Bulgarien um Asyl nachgesucht hatte, weshalb die Vorinstanz zu Recht gestützt auf Art. 18 Abs. 1 Bst. b Dublin-III-VO die bulgarischen Behörden um Wiederaufnahme des Beschwerdeführers ersuchte. Diese haben dem Wiederaufnahmegesuch der Vorinstanz innert der in Art. 25 Abs. 1 Dublin-III-VO festgelegten Frist ausdrücklich zugestimmt.</w:t>
      </w:r>
    </w:p>
    <w:p>
      <w:r>
        <w:rPr>
          <w:b/>
        </w:rPr>
        <w:t>E. 4.2</w:t>
      </w:r>
    </w:p>
    <w:p>
      <w:r>
        <w:t>Die grundsätzliche Zuständigkeit Bulgariens für die Durchführung des Asyl- und Wegweisungsverfahrens ist somit gegeben.</w:t>
      </w:r>
    </w:p>
    <w:p>
      <w:r>
        <w:rPr>
          <w:b/>
        </w:rPr>
        <w:t>E. 5.1</w:t>
      </w:r>
    </w:p>
    <w:p>
      <w:r>
        <w:t>In der Beschwerde vom 9. Oktober 2023 wird auf die gewaltsamen Pushbacks an der bulgarischen Grenze hingewiesen und aufgrund geltend gemachter systemischer Mängel im Asyl- und Aufnahmesystem Bulgariens die Anwendung von Art. 3 Abs. 2 Sätze 2 und 3 Dublin-III-VO gefordert.</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Ausserdem wird Bulgarien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5.3</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Die Bedingungen in den Aufnahme- und Haftzentren seien zwar prekär, könnten aber nicht als unmenschlich oder entwürdigend qualifiziert werden (vgl. a.a.O., E. 6.6.7).</w:t>
      </w:r>
    </w:p>
    <w:p>
      <w:r>
        <w:rPr>
          <w:b/>
        </w:rPr>
        <w:t>E. 5.4</w:t>
      </w:r>
    </w:p>
    <w:p>
      <w:r>
        <w:t>Das Gericht geht in seiner Rechtsprechung trotz der aktuellen Belastung Bulgariens durch ukrainische Kriegsflüchtlinge weiterhin nicht von systemischen Mängeln im bulgarischen Asylverfahren aus (vgl. statt vieler Urteile des BVGer E-5821/2023 vom 27. Oktober 2023 E. 6.3; E-5259/2023 vom 17. Oktober 2023 E. 8; F-5486/2023 vom 16. Oktober 2023 E. 5). Auch unter Berücksichtigung der auf Beschwerdeebene zitierten Berichte (Bericht der Schweizerischen Flüchtlingshilfe vom 6. August 2023; Asylum Information Database [AIDA] Country Report: Bulgaria 2022, Update vom März 2023) sowie der vom Beschwerdeführer geltend gemachten Vorbringen (gewaltsame Push-Backs bei seinen ersten zwei Einreiseversuchen nach Bulgarien sowie schwerwiegende Mängel in Bezug auf die Aufnahmebedingungen und das Asylverfahren in Bulgarien) ist nicht davon auszugehen, Bulgarien verstosse zum heutigen Zeitpunkt systematisch gegen seine vertraglichen Verpflichtungen als zuständiger Dublin-Mitgliedstaat im Falle einer Rücküberstellung von Asylsuchenden. Für eine Änderung der Rechtsprechung (zu den Voraussetzungen hierfür vgl. BGE 147 V 342 E. 5.5.1 m.w.H.) besteht in Würdigung der vom Beschwerdeführer eingereichten Unterlagen zur Situation in Bulgarien und gemachten Äusserungen zu seiner dortigen Behandlung keine Veranlassung.</w:t>
      </w:r>
    </w:p>
    <w:p>
      <w:r>
        <w:rPr>
          <w:b/>
        </w:rPr>
        <w:t>E. 5.5</w:t>
      </w:r>
    </w:p>
    <w:p>
      <w:r>
        <w:t>Unter diesen Umständen ist die Anwendung von Art. 3 Abs. 2 Dublin-III-VO nicht gerechtfertigt.</w:t>
      </w:r>
    </w:p>
    <w:p>
      <w:r>
        <w:rPr>
          <w:b/>
        </w:rPr>
        <w:t>E. 6</w:t>
      </w:r>
    </w:p>
    <w:p>
      <w:r>
        <w:t>Auch ein Selbsteintritt nach Art. 17 Abs. 1 erster Satz Dublin-III-VO, konkretisiert in Art. 29a Abs. 3 AsylV 1, kommt vorliegend nicht in Betracht.</w:t>
      </w:r>
    </w:p>
    <w:p>
      <w:r>
        <w:rPr>
          <w:b/>
        </w:rPr>
        <w:t>E. 6.1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auch die Rechte respektiert und schützt, die sich aus der Verfahrens- und der Aufnahmerichtlinie ergeben (vgl. Referenzurteil F-7195/2018 E. 6.1). Diese Vermutung kann zwar im Einzelfall widerlegt werden; hierfür bedarf es aber konkreter und ernsthafter Hinweise, die von der betroffenen Person glaubhaft darzutun sind (vgl. BVGE 2010/45 E. 7.4 f.; Urteil des BVGer F-651/2023 vom 17. Februar 2023 E. 8.2).</w:t>
      </w:r>
    </w:p>
    <w:p>
      <w:r>
        <w:rPr>
          <w:b/>
        </w:rPr>
        <w:t>E. 6.2</w:t>
      </w:r>
    </w:p>
    <w:p>
      <w:r>
        <w:t>Auch wenn angesichts der anerkanntermassen teils schwierigen Bedingungen in Bulgarien nicht ausgeschlossen werden kann, dass der Beschwerdeführer dort bei seiner Ankunft auf erhebliche Widrigkeiten traf, vermag er weder mit seinen Vorbringen noch dem Verweis auf diverse Berichte zur allgemeinen Situation Asylsuchender in Bulgarien (vgl. E. 5.3) darzutun, die ihn bei einer Rückführung nach Bulgarien zu erwartenden Bedingungen seien derart schlecht, dass sie zu einer Verletzung von Art. 4 der EU-Grundrechtecharta beziehungsweise Art. 3 EMRK führen könnten. Das Bundesverwaltungsgericht geht zudem davon aus, dass der Beschwerdeführer sich nach der Dublin-Rücküberstellung in einer anderen Situation als bei seinen illegalen Einreisen nach Bulgarien befinden wird (vgl. Urteil des BVGer D-4514/2023 vom 14. September 2023 E. 8.2).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minimalen Lebensbedingungen vorenthalten. Bei einer allfälligen vorübergehenden Einschränkung könnten er sich ausserdem nötigenfalls an die dortigen Behörden wenden und die ihm zustehenden Aufnahmebedingungen auf dem Rechtsweg einfordern (vgl. Art. 26 Aufnahmerichtlinie).</w:t>
      </w:r>
    </w:p>
    <w:p>
      <w:r>
        <w:rPr>
          <w:b/>
        </w:rPr>
        <w:t>E. 6.3.1</w:t>
      </w:r>
    </w:p>
    <w:p>
      <w:r>
        <w:t>Bezüglich der gesundheitlichen Aspekte ist festzuhalten, dass eine zwangsweise Rückweisung von Personen mit gesundheitlichen Problemen nur ausnahmsweise einen Verstoss gegen Art. 3 EMRK darstellt (vgl. anstatt vieler Urteil des BVGer F-3746/2023 vom 11. Juli 2023 E. 6.4 unter Verweis auf das Urteil des Europäischen Gerichtshofs für Menschenrechte [EGMR] Paposhvili gegen Belgien vom 13. Dezember 2016, Grosse Kammer 41738/10, §§ 180-193). Im mehrfach zitierten Referenzurteil wurde angesichts der zahlreichen Probleme, mit denen besonders verletzliche Asylsuchende in Bulgarien konfrontiert sind, festgestellt, dass für Asylsuchende mit ernsthaften Erkrankungen gegebenenfalls die Einholung einer entsprechenden Zusicherung seitens der bulgarischen Behörden eine der Voraussetzungen für die Zulässigkeit des Wegweisungsvollzugs bildet (vgl. Referenzurteil F-7195/2018 E. 7.4.1 f. m.w.H.).</w:t>
      </w:r>
    </w:p>
    <w:p>
      <w:r>
        <w:rPr>
          <w:b/>
        </w:rPr>
        <w:t>E. 6.3.2</w:t>
      </w:r>
    </w:p>
    <w:p>
      <w:r>
        <w:t>Der Beschwerdeführer machte während des Dublin Gesprächs am 7. September 2023 geltend, dass er nicht sehen könne und sein gesundes Auge wehtun und manchmal jucken würde. In der Beschwerdeschrift vom 9. Oktober 2023 brachte er vor, dass er um den Verlust seines gesunden Auges besorgt sei und auf medizinische Betreuung sowie die Abgabe von Medikamenten angewiesen sei, was in Bulgarien nicht sichergestellt sei.</w:t>
      </w:r>
    </w:p>
    <w:p>
      <w:r>
        <w:rPr>
          <w:b/>
        </w:rPr>
        <w:t>E. 6.3.3</w:t>
      </w:r>
    </w:p>
    <w:p>
      <w:r>
        <w:t>Gemäss dem Arztbericht vom 23. Oktober 2023 berichtete der Beschwerdeführer einzig über Kopfschmerzen und brachte nicht vor, eine Sehbeeinträchtigung zu haben. Die behandelnde Fachärztin für Ophthalmologie stellte bei der Diagnose für das linke Auge eine normale Sehschärfe (1) fest. Als weiteres Vorgehen plane sie die Vorstellung bei einem Prothesespezialisten. Bei Fortbestehen der Kopfschmerzen sei es notwendig ein CT oder MRI des Schädels vorzunehmen.</w:t>
      </w:r>
    </w:p>
    <w:p>
      <w:r>
        <w:rPr>
          <w:b/>
        </w:rPr>
        <w:t>E. 6.3.4</w:t>
      </w:r>
    </w:p>
    <w:p>
      <w:r>
        <w:t>In Würdigung der genannten Medizinalakten und des aktenkundigen Verhaltens des Beschwerdeführers erreicht der Gesundheitszustand des Beschwerdeführers nicht einen Schweregrad, der die Annahme rechtfertigen würde, eine Überstellung nach Bulgarien sei nicht oder nur nach Einholung einer individuellen Garantie der bulgarischen Behörden mit Art. 3 EMRK vereinbar.</w:t>
      </w:r>
    </w:p>
    <w:p>
      <w:r>
        <w:rPr>
          <w:b/>
        </w:rPr>
        <w:t>E. 6.3.5</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(nötigenfalls einschliesslich einer geeigneten psychologischen Betreuung) zu gewähren ist (Art. 19 Abs. 2 Aufnahmerichtlinie).</w:t>
      </w:r>
    </w:p>
    <w:p>
      <w:r>
        <w:rPr>
          <w:b/>
        </w:rPr>
        <w:t>E. 6.4</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6.5</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 Nach dem Gesagten ist die Beschwerde abzuweisen.</w:t>
      </w:r>
    </w:p>
    <w:p>
      <w:r>
        <w:rPr>
          <w:b/>
        </w:rPr>
        <w:t>E. 8</w:t>
      </w:r>
    </w:p>
    <w:p>
      <w:r>
        <w:t>Das Gesuch um Gewährung der aufschiebenden Wirkung ist mit Ausfällung des vorliegenden Endentscheids gegenstandslos geworden. Der verfügte Vollzugsstopp fällt mit dem vorliegenden Urteil dahin.</w:t>
      </w:r>
    </w:p>
    <w:p>
      <w:r>
        <w:rPr>
          <w:b/>
        </w:rPr>
        <w:t>E. 9.1</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9.2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