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F-5519/2018 vom 13. Dezember 2018</w:t>
      </w:r>
    </w:p>
    <w:p>
      <w:r>
        <w:t>Bundesverwaltungsgericht, 2018-12-13, FR</w:t>
      </w:r>
    </w:p>
    <w:p>
      <w:r>
        <w:rPr>
          <w:b/>
        </w:rPr>
        <w:t xml:space="preserve">Quelle: </w:t>
      </w:r>
      <w:r>
        <w:t>https://mcp.opencaselaw.ch/entscheid/bvger_F-5519_2018</w:t>
      </w:r>
    </w:p>
    <w:p>
      <w:r>
        <w:t>FR: TAF F-5519/2018 du 13 décembre 2018</w:t>
      </w:r>
    </w:p>
    <w:p>
      <w:r>
        <w:t>IT: TAF F-5519/2018 del 13 dicembre 2018</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1 et sa famille sont spécialement atteints par la décision attaquée et ont un intérêt digne de protection à son annulation ou à sa modification, conformément à l'art. 48 al. 1 PA. Ainsi, ils ont qualité pour recourir (cf. ATAF 2015/5 consid. 1.3, ATAF 2014/1 consid. 1.3.1 et 1.3.2). Au vu du contenu du recours du 27 septembre 2018 et du courrier subséquent daté du 1er octobre 2018 adressés par le recourant 1 au Tribunal, il s'agit d'admettre que celui-ci entend également procéder pour son épouse en la représentant (arrêt du TAF F-5661/2018 du 9 octobre 2018), et que les parents agissent au surplus pour leurs enfants mineurs (arrêt du TAF F-4546/2018 du 16 août 2018).</w:t>
      </w:r>
    </w:p>
    <w:p>
      <w:r>
        <w:rPr>
          <w:b/>
        </w:rPr>
        <w:t>E. 1.4</w:t>
      </w:r>
    </w:p>
    <w:p>
      <w:r>
        <w:t>Le recours a été déposé dans le délai de trente jours prescrit par la loi (art. 50 al. 1 PA). En effet, le courriel intitulé « recours » et adressé par le recourant 1 à l'autorité de céans est daté du 27 septembre 2018, soit moins de trente jours après la décision querellée datée du 29 août 2018, dont le dossier de la cause révèle au surplus qu'elle a été envoyée à la Représentation suisse à Dar es Salam en date du 30 août 2018. S'agissant de la forme, le recourant 1 a régularisé le courriel précité par un écrit daté du 1er octobre 2018, signé de sa main et réitérant en substance l'argumentation développée dans son premier pourvoi, ledit écrit ayant été transmis le 5 octobre 2018 au Tribunal de céans par la Représentation susvisée. Il s'ensuit que, présenté dans la forme et les délais prescrits par la loi, le recours doit donc être considéré comme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2.2</w:t>
      </w:r>
    </w:p>
    <w:p>
      <w:r>
        <w:t>Le recours s'avérant d'emblée infondé, il est renoncé à un échange d'écritures (art. 57 al. 1 a contrario PA).</w:t>
      </w:r>
    </w:p>
    <w:p>
      <w:r>
        <w:rPr>
          <w:b/>
        </w:rPr>
        <w:t>E. 3.1</w:t>
      </w:r>
    </w:p>
    <w:p>
      <w:r>
        <w:t>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 voir également arrêt du TAF F-7224/2016 du 10 octobre 2017consid. 3). D'une manière générale,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w:t>
      </w:r>
    </w:p>
    <w:p>
      <w:r>
        <w:rPr>
          <w:b/>
        </w:rPr>
        <w:t>E. 4</w:t>
      </w:r>
    </w:p>
    <w:p>
      <w:r>
        <w:t>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w:t>
      </w:r>
    </w:p>
    <w:p>
      <w:r>
        <w:rPr>
          <w:b/>
        </w:rPr>
        <w:t>E. 4.1</w:t>
      </w:r>
    </w:p>
    <w:p>
      <w:r>
        <w:t>En se fondant sur l'art. 5 al. 4 LEtr - qui constitue une base légale suffisante (cf. arrêt du TAF F-5646/2018 du 1er novembre 2018 consid. 3.6.1 [prévu pour publication])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L'art. 4 al. 2 OEV règle les conditions d'octroi du visa humanitaire en faveur d'un étranger qui dépose auprès d'une représentation suisse une demande d'entrée dans ce pays. Cette réglementation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(arrêt CJUE C-638/16, X et X contre Etat belge [Grande chambre] ; cf. aussi arrêts du TAF F-5646/2018 consid. 3 ;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25 du Code des visas ; cf. arrêt du TAF F-5646/2018 consid. 3.6.2).</w:t>
      </w:r>
    </w:p>
    <w:p>
      <w:r>
        <w:rPr>
          <w:b/>
        </w:rPr>
        <w:t>E. 4.3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(arrêt du TAF F-5646/2018 consid. 5.3.2)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arrêt du TAF F-5646/2018 consid. 3.6.3, 5.3.1 et 5.3.2). La demande de visa doit donc être examinée avec soin et de façon restrictive, en tenant compte de la menace actuelle, de la situation personnelle de l'intéressé et de la situation prévalant dans son pays d'origine ou de provenance (cf. arrêt du TAF F-5646/2018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arrêt du TAF F-5646/2018 consid. 3.6.3 et les références citées).</w:t>
      </w:r>
    </w:p>
    <w:p>
      <w:r>
        <w:rPr>
          <w:b/>
        </w:rPr>
        <w:t>E. 5.1</w:t>
      </w:r>
    </w:p>
    <w:p>
      <w:r>
        <w:t>En l'occurrence, les requérants, en tant que ressortissants de la République démocratique du Congo, sont soumis à l'obligation de visa pour l'entrée en Suisse, conformément à l'art. 1 par. 1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Il n'est pas contesté que les conditions générales pour l'octroi de visas Schengen uniformes ne sont pas remplies en l'occurrence et les intéressés ne le contestent d'ailleurs pas. C'est ainsi à bon droit qu'ils n'ont pas été mis au bénéfice de tels visas (art. 14 par. 1 let. b et d et art. 21 par. 1 Code des visas, en relation avec l'art. 5 al. 2 LEtr). Par ailleurs, le recourant et sa famille ne peuvent pas davantage solliciter, en l'état, la délivrance de visas humanitaires fondés sur l'art. 25 par. 1 du Code des visas, étant donné que ce type de visas est prévu pour des personnes ayant l'intention de séjourner brièvement dans le pays d'accueil (arrêt du TAF F-7298/2016 consid. 5 ; cf. supra consid. 4.2 in fine).</w:t>
      </w:r>
    </w:p>
    <w:p>
      <w:r>
        <w:rPr>
          <w:b/>
        </w:rPr>
        <w:t>E. 5.2</w:t>
      </w:r>
    </w:p>
    <w:p>
      <w:r>
        <w:t>Il reste à examiner si les intéressés remplissent les conditions d'octroi de visas nationaux de long séjour («visas humanitaires»), au sens del'art. 4 al. 2 OEV et de la jurisprudence susmentionnée.</w:t>
      </w:r>
    </w:p>
    <w:p>
      <w:r>
        <w:rPr>
          <w:b/>
        </w:rPr>
        <w:t>E. 6.1</w:t>
      </w:r>
    </w:p>
    <w:p>
      <w:r>
        <w:t>Il ressort des premières déclarations écrites du recourant 1 (cf. requête du 14 juin 2018) qu'il aurait dû fuir sa patrie en 2012 avec son épouse et ses six enfants pour se réfugier en Tanzanie en raison de persécutions ethniques perpétrées par des tiers, de l'absence de protection des autorités locales et de fausses accusations de soutien à un officier de l'armée, lui-même accusé de trahison par les autorités de son pays d'origine. Il a aussi allégué que les démarches entreprises en novembre 2017 auprès des autorités tanzaniennes pour le traitement de sa demande d'asile prenaient beaucoup de temps, que dans l'intervalle sa famille ne disposait plus de revenus, qu'en tant que requérants d'asile il n'avait pas accès à un emploi en Tanzanie et ses enfants ne pouvaient aller à l'école, qu'il ne désirait pas s'installer dans le camp de réfugiés indiqué par les autorités tanzaniennes de crainte d'être découvert par des « malfaiteurs » qui pourraient attenter à sa vie pour des motifs liés à sa demande d'asile et qu'il craignait de se faire arrêter et renvoyer dans son pays d'origine par la police d'immigration tanzanienne du fait qu'il séjournait illégalement en dehors d'un camp pour réfugiés. Dans son opposition datée du 16 juillet 2018, le recourant 1 a repris les faits précédemment allégués et a encore indiqué qu'il ne sentait pas en sécurité en Tanzanie en raison de la présence de « gens inconnus » qui le recherchaient pour des motifs non établis et qu'il ne voulait pas se rendre dans un camp de réfugiés car sa sécurité n'y serait pas assurée et les soins médicaux déficients. Dans le cadre du recours, le recourant 1 a repris en substance les éléments exposés précédemment en insistant sur la précarité de sa situation en Tanzanie et le fait qu'il serait poursuivi par la « police de l'immigration » s'il ne gagnait pas avec sa famille le camp de réfugiés de Nyagurusu à Kigoma.</w:t>
      </w:r>
    </w:p>
    <w:p>
      <w:r>
        <w:rPr>
          <w:b/>
        </w:rPr>
        <w:t>E. 6.2</w:t>
      </w:r>
    </w:p>
    <w:p>
      <w:r>
        <w:t>Dans la motivation de sa décision querellée du 29 août 2018, l'autorité inférieure - après avoir souligné que les conditions à la délivrance de visas uniformes pour l'Espace Schengen n'étaient pas réunies et que les intéressés ne remplissaient pas davantage les conditions posées à l'octroi de visas à validité territoriale limitée pour des motifs humanitaires - a mis en évidence le fait que les intéressés avaient fui leur pays d'origine en 2012 pour se réfugier en Tanzanie et que ne ressortaient pas de leurs déclarations les raisons pour lesquelles ils auraient dû craindre de subir dans leur pays d'accueil des exactions de la part de leurs précédents persécuteurs six ans après leur départ de RDC. Par ailleurs, le SEM a relevé que les intéressés connaissaient des difficultés générales semblables à celles rencontrées en Tanzanie par une grande partie de la population et plus particulièrement par les requérants d'asile séjournant en ce pays et a estimé que ces faits ne correspondaient pas à une situation d'urgence particulière justifiant l'octroi de visas humanitaires, étant donné que leur vie ou leur intégrité physique n'était pas directement et concrètement menacée.</w:t>
      </w:r>
    </w:p>
    <w:p>
      <w:r>
        <w:rPr>
          <w:b/>
        </w:rPr>
        <w:t>E. 6.3</w:t>
      </w:r>
    </w:p>
    <w:p>
      <w:r>
        <w:t>Dans le cas d'espèce, le Tribunal n'entend nullement mettre en doute le fait que les conditions de vie des intéressés en Tanzanie sont difficiles, mais il ne peut que confirmer l'analyse effectuée par l'autorité inférieure selon laquelle le recourant 1 et sa famille ne se trouvent pas dans une situation de menace réelle et imminente, au sens où l'exige la jurisprudence restrictive en matière de visas humanitaires. En effet, les intéressés ont quitté leur pays d'origine en 2012, selon leurs allégations, pour se rendre en Tanzanie où ils ont vécu, apparemment, dans la clandestinité avant d'entreprendre auprès des autorités de ce pays des démarches en vue d'y obtenir l'asile. Cette demande d'asile a été dûment enregistrée par les autorités tanzaniennes compétentes (cf. attestation du 23 avril 2018 délivrée par le Ministère des Affaires Intérieures de la République de Tanzanie jointe au complément du recours). Certes, le recourant 1 a exprimé des craintes quant à sa sécurité et à la situation médicale de son épouse (souffrant d'hypertension artérielle), celles-ci l'ayant poussé à refuser de se rendre dans le camp de réfugiés désigné par les autorités tanzaniennes. Il a même fait part de ses inquiétudes auxdites autorités, qui lui ont répondu que la sécurité des réfugiés dans le camp de Nyagurusu à Kigoma était assurée et que les hôpitaux dans ledit camp étaient aptes à traiter l'affection médicale dont souffrait son épouse (cf. lettre du 17 mai 2018 du Ministère des Affaires Intérieures de la République de Tanzanie et sa traduction jointes au complément du recours). A ce propos, il est à noter qu'en tant que requérant d'asile dans un pays tiers, l'intéressé et sa famille doivent se soumettre aux différentes conditions édictées par la législation nationale pour le traitement de sa demande d'asile, dont notamment celles relatives au lieu de résidence. Dans la mesure où les autorités tanzaniennes compétentes ont invité le recourant 1 et sa famille à se rendre dans le camp de réfugiés de Nyagurusu à Kigoma (fondé par le Haut-Commissariat des Nations Unies pour les réfugiés [UNHCR] sous l'autorité de Ministère des Affaires Intérieures de la République de Tanzanie) dans l'attente du traitement de sa demande d'asile, ce dernier ne saurait s'y soustraire sans que cela n'entraîne pour lui et sa famille des conséquences sur la poursuite de son séjour en ce pays. En outre, ledit camp possède notamment un hôpital (comme confirmé par les autorités tanzaniennes), deux centres de soins et des écoles primaires et secondaires (cf. rapport établi par le UNHCR le 31 mars 2017, https://data2.unhcr.org/en/documents/download/56082). Quant au sentiment d'insécurité allégué par le recourant 1 en lien avec la présence de « gens inconnus » qui le rechercheraient pour des motifs non définis, le Tribunal constate que l'intéressé n'a pas été victime d'actes de violence dans son lieu de résidence actuel et qu'il n'a pas non plus établi de manière satisfaisante qu'il devrait craindre de subir en Tanzanie des exactions de la part de ses prétendus précédents persécuteurs six ans après son départ de RDC. Par ailleurs, le recourant 1 n'a pas non plus démontré que les problèmes de santé dont souffre son épouse nécessiteraient une prise en charge que seule la Suisse serait en mesure de fournir (cf. en ce sens arrêt du TAF E-597/2016 consid. 4.2). A ce propos, il est à noter que cette dernière est déjà suivie et soignée pour son affection en Tanzanie (cf. certificat médical du 4 juin 2018 joint au complément du recours) Enfin, les intéressés ne disposent d'aucune attache familiale ni d'aucun réseau social en Suisse.</w:t>
      </w:r>
    </w:p>
    <w:p>
      <w:r>
        <w:rPr>
          <w:b/>
        </w:rPr>
        <w:t>E. 6.4</w:t>
      </w:r>
    </w:p>
    <w:p>
      <w:r>
        <w:t>En conséquence, c'est à bon droit que le SEM a considéré que le recourant 1 et sa famille ne se trouvaient pas dans une situation de danger imminent justifiant l'octroi de visas humanitaires.</w:t>
      </w:r>
    </w:p>
    <w:p>
      <w:r>
        <w:rPr>
          <w:b/>
        </w:rPr>
        <w:t>E. 7</w:t>
      </w:r>
    </w:p>
    <w:p>
      <w:r>
        <w:t>Il s'ensuit que, par sa décision du 29 août 2018, l'autorité intimée n'a ni violé le droit fédéral, ni constaté des faits pertinents de manière inexacte ou incomplète ; en outre, cette décision n'est pas inopportune (art. 49 PA). Par conséquent, le recours est rejeté. Vu l'issue de la cause, il y aurait lieu de mettre les frais de procédure à la charge des intéressés, conformément à l'art. 63 al. 1 PA et aux art. 2 et3 let. b du règlement du 21 février 2008 concernant les frais, dépens et indemnités fixés par le Tribunal administratif fédéral (FITAF, RS 173.320.2). Toutefois, eu égard aux circonstances particulières du cas et à leur situation difficile, il y sera renoncé, de manière exceptionnelle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