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F-5504/2017 vom 20. Dezember 2018</w:t>
      </w:r>
    </w:p>
    <w:p>
      <w:r>
        <w:t>Bundesverwaltungsgericht, 2018-12-20, FR</w:t>
      </w:r>
    </w:p>
    <w:p>
      <w:r>
        <w:rPr>
          <w:b/>
        </w:rPr>
        <w:t xml:space="preserve">Quelle: </w:t>
      </w:r>
      <w:r>
        <w:t>https://mcp.opencaselaw.ch/entscheid/bvger_F-5504_2017</w:t>
      </w:r>
    </w:p>
    <w:p>
      <w:r>
        <w:t>FR: TAF F-5504/2017 du 20 décembre 2018</w:t>
      </w:r>
    </w:p>
    <w:p>
      <w:r>
        <w:t>IT: TAF F-5504/2017 del 20 dicembre 2018</w:t>
      </w:r>
    </w:p>
    <w:p>
      <w:pPr>
        <w:pStyle w:val="Heading2"/>
      </w:pPr>
      <w:r>
        <w:t>Regeste</w:t>
      </w:r>
    </w:p>
    <w:p>
      <w:r>
        <w:t>Visa à validité territoriale limitée (VTL)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d'autorisations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 [RS 173.110]).</w:t>
      </w:r>
    </w:p>
    <w:p>
      <w:r>
        <w:rPr>
          <w:b/>
        </w:rPr>
        <w:t>E. 1.2</w:t>
      </w:r>
    </w:p>
    <w:p>
      <w:r>
        <w:t>A moins que la LTAF n'en dispose autrement, la procédure devant le Tribunal est régie par la PA (art. 37 LTAF).</w:t>
      </w:r>
    </w:p>
    <w:p>
      <w:r>
        <w:rPr>
          <w:b/>
        </w:rPr>
        <w:t>E. 1.3</w:t>
      </w:r>
    </w:p>
    <w:p>
      <w:r>
        <w:t>A._______ a qualité pour recourir.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présent litige porte sur la question de savoir si c'est à bon droit que le SEM a confirmé la décision de la Représentation suisse à Beyrouth refusant à A._______, se trouvant actuellement en Grèce, l'octroi d'une autorisation d'entrée dans l'Espace Schengen, respectivement sur territoire suisse.</w:t>
      </w:r>
    </w:p>
    <w:p>
      <w:r>
        <w:rPr>
          <w:b/>
        </w:rPr>
        <w:t>E. 4</w:t>
      </w:r>
    </w:p>
    <w:p>
      <w:r>
        <w:t>La politique des autorités suisses en matière de visa joue un rôle très important dans la prévention de l'immigration clandestine (cf. à ce sujetle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(ATF 135 I 143 consid. 2.2 ; voir également arrêt du TAF F-1633/2018 du 26 novembre 2018 consid. 4). D'une manière générale, la législation suisse sur les étrangers ne garantit pas de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p. 3531 ; voir également ATF 135 II 1 consid. 1.1, concernant une autorisation de séjour ; ATAF 2014/1 consid. 4.1.1 et 2009/27 consid. 3). Les dispositions sur la procédure en matière de visa, ainsi que sur l'entrée en Suisse et la sortie de ce pays ne s'appliquent que dans la mesure où les accords d'association à Schengen, qui sont mentionnés à l'annexe 1 ch. 1 de la LEtr (RS 142.20), ne contiennent pas de dispositions divergentes (cf. art. 2 al. 4 et 5 LEtr).</w:t>
      </w:r>
    </w:p>
    <w:p>
      <w:r>
        <w:rPr>
          <w:b/>
        </w:rPr>
        <w:t>E. 5</w:t>
      </w:r>
    </w:p>
    <w:p>
      <w:r>
        <w:t>L'ancienne ordonnance du 22 octobre 2008 sur l'entrée et l'octroi de visas (aOEV, RO 2008 3087) a été remaniée et remplacée par un nouveau texte, l'ordonnance du 15 août 2018 sur l'entrée et l'octroi de visa, entrée en vigueur le 15 septembre 2018 (OEV, RS 142.204). L'art. 70 OEV prévoit que le nouveau droit s'applique aux procédures pendantes à la date de son entrée en vigueur.</w:t>
      </w:r>
    </w:p>
    <w:p>
      <w:r>
        <w:rPr>
          <w:b/>
        </w:rPr>
        <w:t>E. 5.1</w:t>
      </w:r>
    </w:p>
    <w:p>
      <w:r>
        <w:t>En se fondant sur l'art. 5 al. 4 LEtr - qui constitue une base légale suffisante (cf. arrêt du TAF F-5646/2018 du 1er novembre 2018 consid. 3.6.1 [prévu pour publication]) -, le Conseil fédéral a introduit un nouvel art. 4 al. 2 OEV, à teneur duquel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5.2</w:t>
      </w:r>
    </w:p>
    <w:p>
      <w:r>
        <w:t>L'art. 4 al. 2 OEV règle les conditions d'octroi du visa humanitaire en faveur d'un étranger qui dépose auprès d'une représentation suisse une demande d'entrée dans ce pays. Cette réglementation fait suite à une jurisprudence que le Tribunal avait rendue afin de combler une lacune résultant du constat, par la Cour de justice de l'Union européenne (ci-après : CJUE), selon lequel l'octroi de visas humanitaires pour un long séjour relevait du seul droit national et échappait partant à l'art. 25 du Code des visas (arrêt CJUE C-638/16, X et X contre Etat belge [Grande chambre] ; cf. aussi arrêts du TAF F-5646/2018 du 1er novembre 2018 consid. 3 ; F-7298/2016 du 19 juin 2017 consid. 4.2 et 4.3). Ainsi, il sied de distinguer le visa national de long séjour pour des motifs humanitaires (visa national D), au sens de l'art. 4 al. 2 OEV, du visa de court séjour n'excédant pas 90 jours sur toute période de 180 jours, lequel relève de l'acquis de Schengen (art. 3 al. 4 OEV et 25 du Code des visas ; cf. arrêt du TAF F-5646/2018 consid. 3.6.2).</w:t>
      </w:r>
    </w:p>
    <w:p>
      <w:r>
        <w:rPr>
          <w:b/>
        </w:rPr>
        <w:t>E. 5.3</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(arrêt du TAF F-5646/2018 consid. 5.3.2)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les conditions de délivrance d'un visa humanitaire à une personne ayant quitté son pays d'origine ou de provenance, parce qu'elle y était réellement menacée et qui se trouve donc déjà dans un Etat tiers, sont encore plus restrictives que celles, déjà exceptionnelles, prévalant pour un requérant se trouvant encore dans le pays d'origine. Tel serait le cas en présence d'un risque vital (ou du moins particulièrement grave pour la santé), direct et immédiat auquel serait exposée cette personne dans l'Etat tiers où elle se trouve. Lorsque l'intéressé se trouve déjà dans un Etat tiers, il y a lieu de considérer en règle générale, à défaut d'éléments contraires et décisifs, qu'il n'est plus menacé, si bien que l'octroi d'un visa humanitaire pour la Suisse n'est plus indiqué (cf. ATAF 2015/5 consid. 4.1.3, arrêts du TAF F-5646/2018 consid. 3.6.3 et juris. cit.).</w:t>
      </w:r>
    </w:p>
    <w:p>
      <w:r>
        <w:rPr>
          <w:b/>
        </w:rPr>
        <w:t>E. 5.4</w:t>
      </w:r>
    </w:p>
    <w:p>
      <w:r>
        <w:t>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arrêt du TAF F-5646/2018 consid. 3.6.3 et les références citées).</w:t>
      </w:r>
    </w:p>
    <w:p>
      <w:r>
        <w:rPr>
          <w:b/>
        </w:rPr>
        <w:t>E. 6</w:t>
      </w:r>
    </w:p>
    <w:p>
      <w:r>
        <w:t>En l'occurrence, la requérante, de nationalité syrienne, est soumise à l'obligation de visa pour l'entrée en Suisse, conformément à l'art. 1 par. 1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(JO L 81/1 du 21 mars 2001). La recourante ne conteste à juste titre pas le refus d'octroi d'un visa Schengen uniforme. Par ailleurs, la recourante ne peut pas davantage solliciter, en l'état, la délivrance d'un visa humanitaire fondé sur l'art. 25 par. 1 du Code des visas, étant donné que ce type de visas est prévu pour des personnes ayant l'intention de séjourner brièvement dans le pays d'accueil (arrêt du TAF F-7298/2016 consid. 5 ; cf. supra consid. 5.2 in fine). Partant, l'objet du présent litige est limité à la question de savoir si le SEM était fondé à confirmer le refus de l'octroi d'un visa national de long séjour (« visa humanitaire »), au sens de l'art. 4 al. 2 OEV.</w:t>
      </w:r>
    </w:p>
    <w:p>
      <w:r>
        <w:rPr>
          <w:b/>
        </w:rPr>
        <w:t>E. 7</w:t>
      </w:r>
    </w:p>
    <w:p>
      <w:r>
        <w:t>La recourante considère qu'en raison de sa situation personnelle, elle remplit les conditions pour se voir délivrer un visa humanitaire, applicable au seul territoire suisse.</w:t>
      </w:r>
    </w:p>
    <w:p>
      <w:r>
        <w:rPr>
          <w:b/>
        </w:rPr>
        <w:t>E. 7.1</w:t>
      </w:r>
    </w:p>
    <w:p>
      <w:r>
        <w:t>Au vu des pièces du dossier, il appert que A._______ a travaillé en qualité d'ingénieur à la Y._______ à Alep du 3 septembre 2008 jusqu'au 26 août 2016, date de son départ pour le Liban (cf. attestation de la banque du 26 juin 2016, visa de sortie du 25 août 2016). Elle indique qu'elle a fui son pays à cause du climat d'insécurité qui y régnait. L'immeuble dans lequel elle occupait son premier appartement aurait été bombardé en 2013, puis l'immeuble de la banque dans laquelle elle travaillait, comme celui et où se trouvait son nouveau logement auraient également été endommagés à des dates inconnues. Elle a alors pris la décision de fuir la Syrie et s'est rendue au Liban, où elle a été enregistrée par le HCR, avant de déposer sa demande de visa humanitaire pour la Suisse. En revanche, elle ne s'est pas annoncée auprès des autorités libanaises et ne s'est pas non plus rendue dans un camp de réfugiés syriens. Elle s'est établie dans la ville d'Albouar, où elle a loué un appartement en colocation avec deux autres jeunes filles. L'intéressée indique qu'elle a récemment quitté le Liban pour se rendre en Turquie, puis en Grèce, où elle a entrepris des démarches pour ne pas être refoulée en Turquie et a obtenu le 31 juillet 2018 des autorités grecques une certification de non évacuation d'une durée de six mois, renouvelable, soit une autorisation de temporaire de séjour en Grèce (cf. courrier du 6 août 2018 et pièce jointe).</w:t>
      </w:r>
    </w:p>
    <w:p>
      <w:r>
        <w:rPr>
          <w:b/>
        </w:rPr>
        <w:t>E. 7.2</w:t>
      </w:r>
    </w:p>
    <w:p>
      <w:r>
        <w:t>Le Tribunal constate que A._______, ayant quitté la Syrie et séjournant depuis fin août 2016 au Liban puis depuis juillet 2018 en Grèce, où elle bénéficie d'une « certification de non-évacuation », n'est plus directement menacée dans son pays d'origine. Elle a toutefois fait valoir qu'en tant que femme seule, son quotidien au Liban était difficile. La situation de la recourante au Liban n'est plus d'une actualité relevante pour la présente procédure du fait qu'il convient d'examiner si les conditions de danger imminent (cf. consid. 5.3 supra) sont réalisées in casu. Or, il convient d'observer que la recourante se trouve actuellement en Grèce et n'a pas fait valoir qu'elle craignait que ce pays la rapatrie de manière forcée vers la Syrie. Ainsi, en cas de besoin, l'intéressée peut solliciter des autorités grecques la prolongation de son statut en Grèce. Outre ce qui précède, le Tribunal relève encore que A._______ ne présente pas un grave problème de santé, qui nécessiterait une prise en charge particulière, indisponible au Liban ou en Grèce, et que seule la Suisse serait en mesure de fournir. Enfin, comme le SEM l'a déjà relevé dans son courrier du 5 octobre 2016 (cf. consid. A ci-dessus), A._______ ne peut déduire aucun droit du fait que deux de ses frères résident légalement en Suisse, car elle ne fait pas partie de la famille nucléaire de ceux-ci, qui se compose uniquement de leur conjoint et de leurs enfants mineurs.</w:t>
      </w:r>
    </w:p>
    <w:p>
      <w:r>
        <w:rPr>
          <w:b/>
        </w:rPr>
        <w:t>E. 7.3</w:t>
      </w:r>
    </w:p>
    <w:p>
      <w:r>
        <w:t>En conséquence, c'est également à bon droit que le SEM a considéré que l'intéressée ne se trouvait pas dans une situation de danger imminent justifiant l'octroi d'un visa humanitaire.</w:t>
      </w:r>
    </w:p>
    <w:p>
      <w:r>
        <w:rPr>
          <w:b/>
        </w:rPr>
        <w:t>E. 8</w:t>
      </w:r>
    </w:p>
    <w:p>
      <w:r>
        <w:t>Il s'ensuit que, par sa décision du 28 août 2017, l'autorité intimée n'a ni violé le droit fédéral, ni constaté des faits pertinents de manière inexacte ou incomplète ; en outre, cette décision n'est pas inopportune (art. 49 PA). En conséquence, le recours est rejeté. Vu l'issue de la cause, il y aurait lieu de mettre les frais de procédure à la charge de la recourante. Par décision incidente du 26 octobre 2017, le Tribunal a toutefois mis l'intéressée au bénéfice de l'assistance judiciaire partielle, si bien qu'il n'est pas perçu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