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F-5485/2018 vom 31. Januar 2019</w:t>
      </w:r>
    </w:p>
    <w:p>
      <w:r>
        <w:t>Bundesverwaltungsgericht, 2019-01-31, DE</w:t>
      </w:r>
    </w:p>
    <w:p>
      <w:r>
        <w:rPr>
          <w:b/>
        </w:rPr>
        <w:t xml:space="preserve">Quelle: </w:t>
      </w:r>
      <w:r>
        <w:t>https://mcp.opencaselaw.ch/entscheid/bvger_F-5485_2018</w:t>
      </w:r>
    </w:p>
    <w:p>
      <w:r>
        <w:t>FR: TAF F-5485/2018 du 31 janvier 2019</w:t>
      </w:r>
    </w:p>
    <w:p>
      <w:r>
        <w:t>IT: TAF F-5485/2018 del 31 gennaio 2019</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Eine Ausnahme nach Art. 32 VGG liegt nicht vor. Das Rechtsmittelverfahren richtet sich nach dem VwVG, soweit das VGG nichts anderes bestimmt (Art. 37 VGG).</w:t>
      </w:r>
    </w:p>
    <w:p>
      <w:r>
        <w:rPr>
          <w:b/>
        </w:rPr>
        <w:t>E. 1.2</w:t>
      </w:r>
    </w:p>
    <w:p>
      <w:r>
        <w:t>Der Beschwerdeführer war am Einspracheverfahren beteiligt, ist als Gastgeber durch die angefochtene Verfügung besonders berührt und hat ein schutzwürdiges Interesse an deren Aufhebung. Die Voraussetzungen der Beschwerdelegitimation gemäss Art. 48 Abs. 1 Bst. a-c VwVG sind damit erfüllt. Auf die frist- und formgerechte Beschwerde ist daher einzutreten (vgl. Art. 50 und 52 VwVG).</w:t>
      </w:r>
    </w:p>
    <w:p>
      <w:r>
        <w:rPr>
          <w:b/>
        </w:rPr>
        <w:t>E. 1.3</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des Entscheids (vgl. BVGE 2014/1 E. 2 m.H.).</w:t>
      </w:r>
    </w:p>
    <w:p>
      <w:r>
        <w:rPr>
          <w:b/>
        </w:rPr>
        <w:t>E. 3.1</w:t>
      </w:r>
    </w:p>
    <w:p>
      <w:r>
        <w:t>Die angefochtene Verfügung erging nach der Verordnung vom 22. Oktober 2008 über die Einreise und die Visumerteilung (aVEV, AS 2008 5441). Besagte Verordnung wurde per 15. September 2018 aufgehoben und durch die Verordnung über die Einreise und Visumerteilung vom 15. August 2018 (VEV, SR 142.204) ersetzt. Gemäss den Übergangsbestimmungen kommt im vorliegenden Verfahren neues Recht zur Anwendung (vgl. Art. 69-71 VEV).</w:t>
      </w:r>
    </w:p>
    <w:p>
      <w:r>
        <w:rPr>
          <w:b/>
        </w:rPr>
        <w:t>E. 3.2</w:t>
      </w:r>
    </w:p>
    <w:p>
      <w:r>
        <w:t>Am 1. Januar 2019 hat das Bundesgesetz über die Ausländerinnen und Ausländer vom 16. Dezember 2005 (AuG) eine Teilrevision und Namensänderung erfahren (Änderung des AuG vom 16. Dezember 2016, AS 2018 3171). Das AuG heisst neu Bundesgesetz über die Ausländerinnen und Ausländer und über die Integration vom 16. Dezember 2005 (AIG). Im Folgenden wird die neue Bezeichnung verwendet. Da sich an den einschlägigen Gesetzesbestimmungen nichts geändert hat, erübrigen sich weitere Bemerkungen zur erwähnten Teilrevision (vgl. stattdessen Urteil des BVGer F-1186/2018 vom 10. Januar 2019 E. 2).</w:t>
      </w:r>
    </w:p>
    <w:p>
      <w:r>
        <w:rPr>
          <w:b/>
        </w:rPr>
        <w:t>E. 4.1</w:t>
      </w:r>
    </w:p>
    <w:p>
      <w:r>
        <w:t>Der angefochtenen Verfügung liegt das Gesuch einer philippinischen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 und Integrationsgesetz und seine Ausführungsbestimmungen gelangen nur insoweit zur Anwendung, als die Schengen-Assoziierungsabkommen keine abweichenden Bestimmungen enthalten (vgl. Art. 2 Abs. 2-5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den Philippinen stammenden Gesuchstellerin - erforderlich ist (vgl. Anhang I zur Verordnung [EG] Nr. 539/2001, ABl. L 81/1 vom 21.03.2001;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5</w:t>
      </w:r>
    </w:p>
    <w:p>
      <w:r>
        <w:t>Die Vorinstanz begründet ihre Abweisung der Einsprache im Wesentlichen mit der nicht gesicherten Wiederausreise der Gesuchstellerin.</w:t>
      </w:r>
    </w:p>
    <w:p>
      <w:r>
        <w:rPr>
          <w:b/>
        </w:rPr>
        <w:t>E. 5.1</w:t>
      </w:r>
    </w:p>
    <w:p>
      <w:r>
        <w:t>Bei der Beurteilung der Gewähr für eine fristgerechte Wiederausreise wird ein zukünftiges Verhalten beurteilt, weshalb lediglich Prognosen gemacht werden können. Dabei sind einerseits die allgemeine Lage im Herkunftsland und andererseits die individuelle Situation der gesuchstellenden Person in die Beurteilung mit 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5.2</w:t>
      </w:r>
    </w:p>
    <w:p>
      <w:r>
        <w:t>Im Zusammenhang mit der allgemeinen Lage auf den Philippinen wies die Vorinstanz auf die schwierigen wirtschaftlichen und sicherheitspolitischen Verhältnisse und den damit einhergehenden Migrationsdruck hin (SEM-act. 4/S. 90). Diese Einschätzung ist im Ergebnis nicht zu beanstanden: Trotz Wirtschaftswachstum bleiben Armut, Arbeitslosigkeit und Unterbeschäftigung auf den Philippinen drängende Probleme, weshalb jedes Jahr - Tendenz zunehmend - zahlreiche Menschen das Land verlassen (Quelle: Deutsches Auswärtiges Amt: www.auswaertiges-amt.de Aussen- und Europapolitik Länderinformationen Philippinen Wirtschaft, Stand: Oktober 2018, besucht im Januar 2019; vgl. dazu auch Urteil des BVGer F-4174/2017 vom 31. Mai 2018 E. 5.1). Auch die Sicherheitslage hat sich seit der Beurteilung durch die Vorinstanz nicht wesentlich verbessert: Im August und September 2018 kam es im Westen von Mindanao erneut zu Bombenanschlägen, die Tote und Verletzte forderten. Die am 26. April 2018 für sechs Monate verhängte Sperre der Ferieninsel Boracay für Touristen (ehemaliger Arbeitsort der Gesuchstellerin) wurde inzwischen allerdings mit Einschränkungen wieder aufgehoben (Quelle: Deutsches Auswärtiges Amt: www.auswaertigesamt.de &gt; Aussen- und Europapolitik &gt; Länderinformationen &gt; Philippinen &gt; Landesspezifische Sicherheitshinweise, Stand: Januar 2019, besucht im Januar 2019).</w:t>
      </w:r>
    </w:p>
    <w:p>
      <w:r>
        <w:rPr>
          <w:b/>
        </w:rPr>
        <w:t>E. 5.3</w:t>
      </w:r>
    </w:p>
    <w:p>
      <w:r>
        <w:t>Vor diesem Hintergrund kann insbesondere bei jungen, ungebundenen Personen der Wunsch nach Auswanderung entstehen. So wird nach einer allfälligen Einreise nicht selten - unter Umgehung ausländerrechtlicher Bestimmungen - versucht, den Aufenthalt auf eine ganz andere rechtliche oder faktische Basis zu stellen und sich so der Pflicht zur Wiederausreise zu entziehen (vgl. Urteil des BVGer F-1365/2018 vom 14. September 2018 E. 5.3). In Anbetracht dieser Umstände ist nicht zu beanstanden, wenn die Vorinstanz das Risiko einer nicht fristgerechten Wiederausreise von Besuchern aus den Philippinen grundsätzlich als erheblich einstuft.</w:t>
      </w:r>
    </w:p>
    <w:p>
      <w:r>
        <w:rPr>
          <w:b/>
        </w:rPr>
        <w:t>E. 6.1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6.2</w:t>
      </w:r>
    </w:p>
    <w:p>
      <w:r>
        <w:t>Bei der Gesuchstellerin handelt es sich um eine 34-jährige, unverheiratete Frau. Aus den Angaben des Beschwerdeführers geht hervor, dass sie auf den Philippinen über eine Familie verfügt, auf deren Bauernhof sie gearbeitet hat (BVGer-act. 1 und Beilagen). Weitere Angaben zum privaten Hintergrund der Gesuchstellerin in ihrem Heimatland wurden nicht gemacht. Den Beschwerdeführer hat die Gesuchstellerin im März 2017 auf den Philippinen kennen gelernt und seither führen sie eine Paarbeziehung mit Kontakt übers Internet und Besuchen des Beschwerdeführers auf den Philippinen (SEM-act. 2/S. 23 und SEM-act. 3/S. 58-81). Besondere soziale oder familiäre Verpflichtungen, welche die Gesuchstellerin von einer Emigration abhalten könnten, sind vor diesem Hintergrund nicht erkennbar.</w:t>
      </w:r>
    </w:p>
    <w:p>
      <w:r>
        <w:rPr>
          <w:b/>
        </w:rPr>
        <w:t>E. 6.3</w:t>
      </w:r>
    </w:p>
    <w:p>
      <w:r>
        <w:t>Aufgrund der vorübergehenden Schliessung der Insel Boracay hat die Gesuchstellerin ihre Stelle verloren, war dann auf dem Bauernhof ihrer Schwester tätig und hat vor kurzem ihr eigenes Geschäft eröffnet (vgl. Beilagen zu BVGer-act. 10 sowie vorne E. 5.2). Ein regelmässiges Einkommen wird nicht nachgewiesen. Der Beschwerdeführer führt vielmehr aus und belegt, dass die Gesuchstellerin auf dessen finanzielle Unterstützung angewiesen ist. Auch die Eröffnung des Geschäfts wurde wesentlich durch Zuwendungen des Beschwerdeführers ermöglicht (vgl. BVGer-act. 1 und die Überweisungs-Bestätigungen in den Beilagen). Vor diesem Hintergrund kann nicht von wirtschaftlich vorteilhaften Verhältnissen ausgegangen werden, welche die Gesuchstellerin von einer Emigration abzuhalten vermöchten. Auch die vom Beschwerdeführer behaupteten besonderen beruflichen Verpflichtungen durch die Geschäftseröffnung erscheinen nicht weiter entscheidwesentlich, da der Betrieb offenbar bereits in der Anfangsphase mehrwöchige Abwesenheiten der Gesuchstellerin zulässt.</w:t>
      </w:r>
    </w:p>
    <w:p>
      <w:r>
        <w:rPr>
          <w:b/>
        </w:rPr>
        <w:t>E. 6.4</w:t>
      </w:r>
    </w:p>
    <w:p>
      <w:r>
        <w:t>Insgesamt lassen sich aus den eingereichten Unterlagen keine besonderen familiären, beruflichen oder sozialen Verpflichtungen der Gesuchstellerin in ihrem Heimatland erkennen, welche die aufgrund der allgemeinen Lage auf den Philippinen ungünstige Prognose zu Gunsten der Gesuchstellerin beeinflussen könnten. Auch die wirtschaftliche Situation der Gesuchstellerin ist nicht so beschaffen, dass sie diese von einer Emigration abhalten würde.</w:t>
      </w:r>
    </w:p>
    <w:p>
      <w:r>
        <w:rPr>
          <w:b/>
        </w:rPr>
        <w:t>E. 6.5</w:t>
      </w:r>
    </w:p>
    <w:p>
      <w:r>
        <w:t>Der Wunsch des Beschwerdeführers, seine Freundin angesichts der kostspieligen Reisen in die Philippinen zu sich einladen zu wollen, ist verständlich und an seinem Willen, die rechtlichen Rahmenbedingungen einzuhalten, bestehen keine Zweifel. Jedoch kann er als Gastgeber nur für gewisse finanzielle Risiken Garantie leisten, nicht aber - mangels rechtlicher und faktischer Durchsetzbarkeit - für ein bestimmtes Verhalten seines Gastes (vgl. BVGE 2009/27 E. 9).</w:t>
      </w:r>
    </w:p>
    <w:p>
      <w:r>
        <w:rPr>
          <w:b/>
        </w:rPr>
        <w:t>E. 7</w:t>
      </w:r>
    </w:p>
    <w:p>
      <w:r>
        <w:t>Nach dem Gesagten besteht sowohl aufgrund der allgemeinen Lage auf den Philippinen als auch der individuellen Situation der Gesuchstellerin keine zureichende Gewähr für eine fristgerechte Wiederausreise. Es fehlt damit an einer unabdingbaren Voraussetzung für die Erteilung eines einheitlichen Visums für den gesamten Schengen-Raum. Die Frage des Aufenthaltszwecks braucht daher nicht vertieft zu werden. Gründe für die Ausstellung eines Visums mit räumlich beschränkter Gültigkeit sind keine gegeben (vgl. vorne E. 4.5).</w:t>
      </w:r>
    </w:p>
    <w:p>
      <w:r>
        <w:rPr>
          <w:b/>
        </w:rPr>
        <w:t>E. 8</w:t>
      </w:r>
    </w:p>
    <w:p>
      <w:r>
        <w:t>Gestützt auf die obigen Erwägungen ist die angefochtene Verfügung im Lichte von Art. 49 VwVG nicht zu beanstanden. Die Beschwerde ist daher abzuweisen.</w:t>
      </w:r>
    </w:p>
    <w:p>
      <w:r>
        <w:rPr>
          <w:b/>
        </w:rPr>
        <w:t>E. 9</w:t>
      </w:r>
    </w:p>
    <w:p>
      <w:r>
        <w:t>Bei diesem Ausgang des Verfahrens sind die Kosten dem Beschwerdeführer aufzuerlegen (vgl. Art. 63 Abs. 1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