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F-547/2022 vom 27. Januar 2022</w:t>
      </w:r>
    </w:p>
    <w:p>
      <w:r>
        <w:t>Bundesverwaltungsgericht, 2022-01-27, DE</w:t>
      </w:r>
    </w:p>
    <w:p>
      <w:r>
        <w:rPr>
          <w:b/>
        </w:rPr>
        <w:t xml:space="preserve">Quelle: </w:t>
      </w:r>
      <w:r>
        <w:t>https://mcp.opencaselaw.ch/entscheid/bvger_F-547_2022_d20220127</w:t>
      </w:r>
    </w:p>
    <w:p>
      <w:r>
        <w:t>FR: TAF F-547/2022 du 27 janvier 2022</w:t>
      </w:r>
    </w:p>
    <w:p>
      <w:r>
        <w:t>IT: TAF F-547/2022 del 27 gennaio 2022</w:t>
      </w:r>
    </w:p>
    <w:p>
      <w:pPr>
        <w:pStyle w:val="Heading2"/>
      </w:pPr>
      <w:r>
        <w:t>Regeste</w:t>
      </w:r>
    </w:p>
    <w:p>
      <w:r>
        <w:t>Nichteintreten auf Asylgesuch und Wegweisung (Dublin-Verfahren) | Nichteintreten auf Asylgesuch und Wegweisung (Dublin-Verfahren); Verfügung des SEM vom 27. Januar 2022</w:t>
      </w:r>
    </w:p>
    <w:p>
      <w:pPr>
        <w:pStyle w:val="Heading2"/>
      </w:pPr>
      <w:r>
        <w:t>Volltext</w:t>
      </w:r>
    </w:p>
    <w:p>
      <w:r>
        <w:t>Bundesverw al tungsgeri cht Tri bunal admi ni strati f fédéral Tri bunal e amm ini strati vo federal e Tri bunal admi ni strati v federal</w:t>
      </w:r>
    </w:p>
    <w:p>
      <w:r>
        <w:t>Abteilung VI F-547/2022</w:t>
      </w:r>
    </w:p>
    <w:p>
      <w:r>
        <w:t>U r t e i l v o m 9 . F e b r u a r 2 0 2 2 Besetzung Einzelrichter Yannick Antoniazza-Hafner, mit Zustimmung von Richterin Nina Spälti Giannakitsas; Gerichtsschreiber Julius Longauer. Parteien A._______, geboren am (…), Türkei, Beschwerdeführer, gegen Staatssekretariat für Migration SEM, Quellenweg 6, 3003 Bern, Vorinstanz. Gegenstand Nichteintreten auf Asylgesuch und Wegweisung (Dublin-Verfahren); Verfügung des SEM vom 27. Januar 2022 / N (…).</w:t>
      </w:r>
    </w:p>
    <w:p>
      <w:r>
        <w:t>F-547/2022 Seite 2 Das Bundesverwaltungsgericht stellt fest, dass der Beschwerdeführer am 15. November 2021 in der Schweiz um Asyl nachsuchte (Akten des SEM […] / N […] [SEM-act.] 1), dass die Vorinstanz mit Verfügung vom 27. Januar 2022 – eröffnet am 28. Januar 2022 – in Anwendung von Art. 31a Abs. 1 Bst. b AsylG (SR 142.31) auf das Asylgesuch nicht eintrat, die Wegweisung aus der Schweiz nach Italien anordnete und den Beschwerdeführer aufforderte, die Schweiz spätestens am Tag nach Ablauf der Beschwerdefrist zu verlassen (SEM-act. 27, 30), dass sie gleichzeitig feststellte, einer allfälligen Beschwerde gegen den Entscheid komme keine aufschiebende Wirkung zu, und die Aushändigung der editionspflichtigen Akten gemäss Aktenverzeichnis an den Beschwer- deführer verfügte, dass der Beschwerdeführer mit Eingabe vom 3. Februar 2022 gegen die- sen Entscheid beim Bundesverwaltungsgericht Beschwerde erhob (Akten des BVGer [Rek-act.] 1), dass er sinngemäss beantragt, die angefochtene Verfügung sei aufzuhe- ben und die Vorinstanz anzuweisen, auf das Asylgesuch einzutreten und es materiell zu behandeln, dass er in verfahrensrechtlicher Hinsicht um Ergreifung von vorsorglichen Massnahmen und um Erteilung der aufschiebenden Wirkung ersucht, dass er schliesslich darum ersucht, es sei ihm die unentgeltliche Rechts- pflege zu gewähren, und es sei insbesondere davon abzusehen, einen Kostenvorschuss zu erheben, dass die vorinstanzlichen Akten dem Bundesverwaltungsgericht am 4. Februar 2022 in elektronischer Form vorlagen (vgl. Art. 109 Abs. 3 AsylG), dass der zuständige Instruktionsrichter am 4. Februar 2002 gestützt auf Art. 56 VwVG den Vollzug der Überstellung superprovisorisch aussetzte (Rek-act. 2),</w:t>
      </w:r>
    </w:p>
    <w:p>
      <w:r>
        <w:t>F-547/2022 Seite 3 und zieht in Erwägung, dass das Bundesverwaltungsgericht auf dem Gebiet des Asyls – in der Re- gel und auch vorliegend – endgültig über Beschwerden gegen Verfügun- gen (Art. 5 VwVG) des SEM entscheidet (Art. 105 AsylG i.V.m. Art. 31‒33 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3 AsylG und Art. 52 Abs. 1 VwVG), dass über offensichtlich unbegründete Beschwerden in einzelrichterlicher Zuständigkeit mit Zustimmung eines zweiten Richters beziehungsweise ei- ner zweiten Richterin entschieden wird (Art. 111 Bst. e AsylG) und es sich, wie nachfolgend aufgezeigt wird, um eine solche handelt, weshalb das Ur- teil nur summarisch zu begründen ist (Art. 111a Abs. 2 AsylG), dass gestützt auf Art. 111a Abs. 1 AsylG auf einen Schriftenwechsel ver- 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 chende in einen Drittstaat ausreisen können, der für die Durchführung des Asyl- und Wegweisungsverfahrens staatsvertraglich zuständig ist (Art. 31a Abs. 1 Bst. b AsylG), dass in der vorliegenden Streitsache als staatsvertragliche Grundlage die Verordnung (EU) Nr. 604/2013 des Europäischen Parlaments und des Ra- tes vom 26. Juni 2013 zur Festlegung der Kriterien und Verfahren zur Be- stimmung des Mitgliedstaats, der für die Prüfung eines von einem Dritt- staatsangehörigen oder Staatenlosen in einem Mitgliedstaat gestellten An- trags auf internationalen Schutz zuständig ist (nachfolgend: Dublin-III-VO, ABl. L 180/31 vom 29.6.2013), zur Anwendung gelangt,</w:t>
      </w:r>
    </w:p>
    <w:p>
      <w:r>
        <w:t>F-547/2022 Seite 4 dass gemäss Art. 3 Abs. 1 Dublin-III-VO jeder Asylantrag von einem einzi- gen Mitgliedstaat geprüft wird, der nach den Kriterien des Kapitels III als zuständiger Staat bestimmt wird, dass das Verfahren zur Bestimmung des zuständigen Mitgliedstaates ein- geleitet wird, sobald in einem Mitgliedstaat erstmals ein Asylantrag gestellt wird (Art. 20 Abs. 1 Dublin-III-VO), dass im Fall eines sogenannten Aufnahmeverfahrens (engl.: take charge), wie es vorliegend gegeben ist, die in Kapitel III (Art. 8–15 Dublin-III-VO) genannten Kriterien in der dort aufgeführten Rangfolge (Prinzip der Hierar- chie der Zuständigkeitskriterien; vgl. Art. 7 Abs. 1 Dublin-III-VO) anzuwen- den sind, und dabei von der Situation in demjenigen Zeitpunkt auszugehen ist, in dem der Asylsuchende erstmals einen Antrag in einem Mitgliedstaat gestellt hat (Art. 7 Abs. 2 Dublin-III-VO), dass der Beschwerdeführer gemäss einem Abgleich seiner Fingerabdrü- cke mit der «Eurodac»-Datenbank (SEM-act. 9) und seinen eigenen Anga- ben anlässlich des am 24. November 2021 durchgeführten Dublin-Ge- sprächs (SEM-act. 9) am (…) 2021 über Italien illegal in das Hoheitsgebiet der Dublin-Mitgliedstaaten gelangte, dass nach Massgabe des Art. 13 Abs. 1 Dublin-III-VO mit der illegalen Ein- reise über Italien die Zuständigkeit dieses Mitgliedstaates zur Durchfüh- rung des Asyl- und Wegweisungsverfahrens begründet wurde, weil kein höherrangiges Zuständigkeitskriterium des Kapitels III der Dublin-III-VO auf einen anderen Mitgliedstaat verweist, dass die Vorinstanz somit am 24. November 2021 zu Recht die italieni- schen Behörden gestützt auf Art. 13 Abs. 1 Dublin-III-VO um Aufnahme des Beschwerdeführers ersuchte (SEM-act. 12), dass die italienischen Behörden das Aufnahmegesuch innert der Frist des Art. 22 Abs. 1 Dublin-III-VO unbeantwortet liessen und damit die Zustän- digkeit Italiens implizit anerkannten (Art. 22 Abs. 7 Dublin-III-VO), dass damit die Zuständigkeit Italiens zur Durchführung des Asyl- und (al- lenfalls) des Wegweisungsverfahrens grundsätzlich gegeben ist, dass der Beschwerdeführer diese denn auch nicht bestreitet, sondern gel- tend macht, es lägen Gründe für eine Übernahme der Zuständigkeit durch die Schweiz vor,</w:t>
      </w:r>
    </w:p>
    <w:p>
      <w:r>
        <w:t>F-547/2022 Seite 5 dass es nach der Rechtsprechung des Bundesverwaltungsgerichts keine Gründe für die Annahme gibt, das Asylverfahren und die Aufnahmebedin- gungen für Antragsteller in Italien wiesen – trotz punktueller Schwachstel- len – systemische Mängel im Sinne von Art. 3 Abs. 2 Sätze 2 und 3 Dub- lin-III-VO auf, weshalb eine Übernahme der Zuständigkeit gestützt auf die genannte Bestimmung nicht angezeigt ist auf (vgl. etwa Referenzurteil des BVGer F-6330/2020 vom 18. Oktober 2021 E. 9), dass sodann jeder Mitgliedstaat abweichend von Art. 3 Abs. 1 Dublin-III- VO beschliessen kann, einen bei ihm gestellten Antrag auf internationalen Schutz zu prüfen, auch wenn er nach den in dieser Verordnung festgeleg- ten Kriterien nicht für die Prüfung zuständig ist (Art. 17 Abs. 1 Satz 1 Dub- lin-III-VO; sog. Selbsteintrittsrecht), dass Art. 29a Abs. 3 der Asylverordnung 1 vom 11. August 1999 (AsylV 1, SR 142.311) das Selbsteintrittsrecht landesrechtlich konkretisiert und es ins pflichtgemässe Ermessen der Vorinstanz legt, ein Gesuch aus humani- 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E-2851/2021 vom 28.6.2021 E. 8.4.1; je m.H),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sich daraus ergebenden völkerrechtlichen Verpflichtungen nachkommt, dass auch anzunehmen ist, dieser Staat anerkenne und schütze weiterhin die Rechte, die sich für Schutzsuchende aus den Richtlinien des Europäi- schen Parlaments und des Rates 2013/32/EU vom 26. Juni 2013 zu ge- meinsamen Verfahren für die Zuerkennung und Aberkennung des interna- tionalen Schutzes (sog. Verfahrensrichtlinie, ABl. L 180/96 vom 29. Juni 2013) sowie 2013/33/EU vom 26. Juni 2013 zur Festlegung von Normen für die Aufnahme von Personen, die internationalen Schutz beantragen (sog. Aufnahmerichtlinie, ABl. L 180/96 vom 29. Juni 2013), ergeben,</w:t>
      </w:r>
    </w:p>
    <w:p>
      <w:r>
        <w:t>F-547/2022 Seite 6 dass zwar die Vermutung, Italien halte seine völkerrechtlichen Verpflichtun- gen ein, im Einzelfall widerlegt werden kann, es hierfür aber konkreter und ernsthafter Hinweise bedarf, die gegebenenfalls vom Betroffenen glaubhaft darzutun sind (vgl. BVGE 2010/45 E. 7.4 f.; Urteil des BVGer D-5698/2017 vom 6. März 2018 E. 5.3.1), dass der Beschwerdeführer geltend macht, als ehemaliger höherer (…) sei er in der Türkei wegen angeblicher Mitgliedschaft in der FETÖ in ein (…) hängiges Strafverfahren involviert, an dem der türkische Präsident ein per- sönliches Interesse habe, dass er vor seiner Flucht aus der Türkei erfahren habe, dass die italieni- schen Behörden «in gewissen Fällen» Informationen über «gewisse Flüchtlinge» mit den türkischen Behörden geteilt hätten, er daher grosse Angst habe, von Italien in die Türkei abgeschoben zu werden, dass er sich zudem in Italien nicht sicher fühle, da bei seiner Ankunft in Italien von anwesenden Journalisten Bildmaterial auch von ihm angefertigt worden sei, die türkische Botschaft in Rom Erdogan-Kritiker ausspioniere und AKP-Sympathisanten in Italien auch schon einen Brandanschlag ge- gen eine Einrichtung der Gülen-Bewegung verübt hätten, dass der Beschwerdeführer mit diesen Ausführungen nichts vorbringt, was die Vermutung einer völkerrechtskonformen Behandlung durch die italieni- schen Behörden ernsthaft erschüttern könne, dass namentlich nichts die Annahme rechtfertigt, Italien könnte in seinem Fall den Grundsatz des menschen- oder flüchtlingsrechtlichen Grundsatz des Non-Refoulement missachten (Art. 3 EMRK, Art. 3 FoK, Art. 33 FK), dass sodann nichts vorgebracht wird, was eine konkrete Gefährdung in Ita- lien zu begründen vermöchte, die Befürchtungen des Beschwerdeführers vielmehr rein hypothetischer Natur sind, dass Italien im Übrigen ein Rechtsstaat ist, der über eine funktionierende Polizeibehörde verfügt, die sowohl schutzfähig als auch schutzwillig ist und an die sich der Beschwerdeführer bei Bedarf wenden kann, dass der Beschwerdeführer schliesslich verkennt, dass auch die Schweiz nicht in der Lage ist, ihm vollständige Sicherheit vor kriminellen Übergriffen Dritter zu garantieren,</w:t>
      </w:r>
    </w:p>
    <w:p>
      <w:r>
        <w:t>F-547/2022 Seite 7 dass den Ausführungen des Beschwerdeführers somit nichts entnommen werden kann, was der Schweiz Anlass geben könnte oder sie gar verpflich- ten würden, von ihrem Selbsteintrittsrecht nach Art. 17 Abs. 1 Satz 1 Dub- lin-III-VO Gebrauch zu machen, dass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er nicht im Besitz einer gültigen Aufenthalts- oder Niederlas- sungsbewilligung ist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m.H.), dass die Beschwerde aus diesen Gründen abzuweisen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 schädigungen vor dem Bundesverwaltungsgericht [VGKE, SR 173.320.2]) dem Beschwerdeführer aufzuerlegen sind (Art. 63 Abs. 1 VwVG).</w:t>
      </w:r>
    </w:p>
    <w:p>
      <w:r>
        <w:t>(Dispositiv nächste Seite)</w:t>
      </w:r>
    </w:p>
    <w:p>
      <w:r>
        <w:t>F-547/2022 Seite 8 Demnach erkennt das Bundesverwaltungsgericht: 1. Die Beschwerde wird abgewiesen. 2. Das Gesuch um Gewährung der unentgeltlichen Prozessführung wird ab- gewiesen. 3. Die Verfahrenskosten von Fr. 750.– werden dem Beschwerdeführer aufer- legt. Dieser Betrag ist innert 30 Tagen ab Versand des Urteils zugunsten der Gerichtskasse zu überweisen. 4. Dieses Urteil geht an den Beschwerdeführer, das SEM und die kantonale Migrationsbehörde.</w:t>
      </w:r>
    </w:p>
    <w:p>
      <w:r>
        <w:t>Der Einzelrichter: Der Gerichtsschreiber:</w:t>
      </w:r>
    </w:p>
    <w:p>
      <w:r>
        <w:t>Yannick Antoniazza-Hafner Julius Longauer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