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F-5443/2025 vom 3. Juli 2025</w:t>
      </w:r>
    </w:p>
    <w:p>
      <w:r>
        <w:t>Bundesverwaltungsgericht, 2025-07-03, DE</w:t>
      </w:r>
    </w:p>
    <w:p>
      <w:r>
        <w:rPr>
          <w:b/>
        </w:rPr>
        <w:t xml:space="preserve">Quelle: </w:t>
      </w:r>
      <w:r>
        <w:t>https://mcp.opencaselaw.ch/entscheid/bvger_F-5443_2025_d20250703</w:t>
      </w:r>
    </w:p>
    <w:p>
      <w:r>
        <w:t>FR: TAF F-5443/2025 du 3 juillet 2025</w:t>
      </w:r>
    </w:p>
    <w:p>
      <w:r>
        <w:t>IT: TAF F-5443/2025 del 3 luglio 2025</w:t>
      </w:r>
    </w:p>
    <w:p>
      <w:pPr>
        <w:pStyle w:val="Heading2"/>
      </w:pPr>
      <w:r>
        <w:t>Regeste</w:t>
      </w:r>
    </w:p>
    <w:p>
      <w:r>
        <w:t>Wegweisung Dublin (Ausl&amp;auml;nderrecht) | Wegweisung Dublin (Ausländerrecht); Verfügung des SEM vom 3. Juli 2025</w:t>
      </w:r>
    </w:p>
    <w:p>
      <w:pPr>
        <w:pStyle w:val="Heading2"/>
      </w:pPr>
      <w:r>
        <w:t>Erwägungen</w:t>
      </w:r>
    </w:p>
    <w:p>
      <w:r>
        <w:rPr>
          <w:b/>
        </w:rPr>
        <w:t>E. 1.1</w:t>
      </w:r>
    </w:p>
    <w:p>
      <w:r>
        <w:t>Das Bundesverwaltungsgericht ist für Beschwerden gegen Verfügun- gen der Vorinstanz betreffend Wegweisung aufgrund der Dublin-Assoziie- rungsabkommen (Art. 64a AIG [SR 142.20]) zuständig (Art. 31 ff. VGG i.V.m. Art. 5 VwVG; Art. 112 Abs. 1 AIG). Das Gericht entscheidet endgültig (Art. 83 Bst. c Ziff. 4 BGG). Das Verfahren richtet sich nach dem VwVG, soweit das VGG nichts anderes bestimmt (Art. 37 VGG).</w:t>
      </w:r>
    </w:p>
    <w:p>
      <w:r>
        <w:rPr>
          <w:b/>
        </w:rPr>
        <w:t>E. 1.2</w:t>
      </w:r>
    </w:p>
    <w:p>
      <w:r>
        <w:t>Die Beschwerdeführerinnen sind als Verfügungsadressaten zur Be- schwerdeführung legitimiert (Art. 48 VwVG). Auf die frist- und formgerecht eingereichte Beschwerde ist – unter Vorbehalt der nachstehenden</w:t>
      </w:r>
    </w:p>
    <w:p>
      <w:r>
        <w:t>F-5443/2025 Seite 4 Erwägungen (siehe E. 3.4 f.) – einzutreten (vgl. Art. 64a Abs. 2 AIG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Das Bundesverwaltungsgericht kann bei Beschwerden, die sich – wie vorliegend – als zum Vornherein unbegründet erweisen, auf die Durchfüh- rung eines Schriftenwechsels verzichten (Art. 57 Abs. 1 VwVG).</w:t>
      </w:r>
    </w:p>
    <w:p>
      <w:r>
        <w:rPr>
          <w:b/>
        </w:rPr>
        <w:t>E. 3.1</w:t>
      </w:r>
    </w:p>
    <w:p>
      <w:r>
        <w:t>Die angefochtene Verfügung stützt sich auf die ausländerrechtliche Bestimmung von Art. 64a AIG (Wegweisung aufgrund des Dublin- Assoziierungsabkommens). Eine Wegweisungsverfügung nach Art. 64a Abs. 1 AIG setzt den illegalen Aufenthalt einer ausländischen Person in der Schweiz und die Zuständigkeit eines anderen, an das Dublin-Assoziie- rungsabkommen gebundenen Staates für die Durchführung des Asyl- und Wegweisungsverfahrens voraus (vgl. statt vieler: Urteil des BVGer F-7771/2024 vom 16. Dezember 2024 E. 4.1).</w:t>
      </w:r>
    </w:p>
    <w:p>
      <w:r>
        <w:rPr>
          <w:b/>
        </w:rPr>
        <w:t>E. 3.2</w:t>
      </w:r>
    </w:p>
    <w:p>
      <w:r>
        <w:t>In ihrer Rechtsmitteleingabe bestreiten die Beschwerdeführerinnen die Rechtmässigkeit ihrer Überstellung nach Frankreich. Sie machen insbe- sondere geltend, dass sie dort keinen Zugang zu medizinischer Versor- gung hätten und in keiner geeigneten Unterkunft untergebracht worden seien. Dadurch seien sie stark psychisch und physisch belastet worden. Zudem habe sich der Gesundheitszustand der Beschwerdeführerin 1 in den letzten Monaten erheblich verschlechtert. Sinngemäss bestreiten sie die Zuständigkeit der französischen Behörden für die materiell-rechtliche Prüfung ihres Asylgesuchs und behaupten, die Schweiz sollte hierfür zu- ständig sein.</w:t>
      </w:r>
    </w:p>
    <w:p>
      <w:r>
        <w:rPr>
          <w:b/>
        </w:rPr>
        <w:t>E. 3.3</w:t>
      </w:r>
    </w:p>
    <w:p>
      <w:r>
        <w:t>Die Anträge der Beschwerdeführerinnen auf Anerkennung ihrer Flüchtlingseigenschaft und Asylgewährung betreffen das vorliegende Ver- fahren nicht. In diesem Zusammenhang wurde bereits rechtskräftig ent- schieden, dass die Schweiz für die Behandlung dieser Fragen nicht zustän- dig ist (vgl. Urteil des BVGer F-38/2025 vom 8. Januar 2025). Da sich der angefochtene Entscheid auf den Vollzug der Wegweisung beschränkt, be- trifft er nicht den asylrechtlichen Status der Beschwerdeführerinnen. Eine Beschwerde gegen einen negativen Entscheid zu einem</w:t>
      </w:r>
    </w:p>
    <w:p>
      <w:r>
        <w:t>F-5443/2025 Seite 5 Wiedererwägungsgesuch kommt ebenfalls nicht in Betracht, da es an einer anfechtbaren Verfügung der Vorinstanz fehlt (vgl. Art. 44 VwVG). Somit ist auf den Hauptantrag der Beschwerdeführerinnen nicht einzutreten. Aus dem Gesagten ergibt sich, dass sich die Beschwerdeführerinnen rechtswidrig in der Schweiz aufhalten und Frankreich weiterhin für die Durchführung des Asyl- und Wegweisungsverfahrens zuständig ist. Art. 64a AIG ist somit anwendbar.</w:t>
      </w:r>
    </w:p>
    <w:p>
      <w:r>
        <w:rPr>
          <w:b/>
        </w:rPr>
        <w:t>E. 3.4</w:t>
      </w:r>
    </w:p>
    <w:p>
      <w:r>
        <w:t>Zu prüfen bleibt einzig, ob dem Vollzug der Wegweisung Hindernisse im Sinne von Art. 83 Abs. 1-4 AIG entgegenstehen. Erweist sich der Vollzug der Wegweisung als unzulässig, unzumutbar oder unmöglich, hat die Vor- instanz eine vorläufige Aufnahme anzuordnen. Aus diesem Grund kann das Bundesverwaltungsgericht nur auf den Eventualantrag der Beschwer- deführerinnen eintreten.</w:t>
      </w:r>
    </w:p>
    <w:p>
      <w:r>
        <w:rPr>
          <w:b/>
        </w:rPr>
        <w:t>E. 4.1</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(SR 142.31)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4.3</w:t>
      </w:r>
    </w:p>
    <w:p>
      <w:r>
        <w:t>Als unzumutbar erweist sich der Wegweisungsvollzug, wenn die be- troffene Person in Situationen wie Krieg, Bürgerkrieg, allgemeiner Gewalt und medizinischer Notlage im Heimat- oder Herkunftsstaat konkret gefähr- det ist (Art. 83 Abs. 4 AIG). Über diese ausdrücklich im Gesetz erwähnten</w:t>
      </w:r>
    </w:p>
    <w:p>
      <w:r>
        <w:t>F-5443/2025 Seite 6 Gründe hinaus kann die Gefährdung auch aus anderen persönlichen Um- ständen resultieren. Dies könnte beispielsweise bei einem übergeordneten Kindesinteresse oder bei einer Kombination von Gründen der Fall sein, die für sich betrachtet die Anforderungen an die nötige Schwere nicht erfüllen, in Kombination jedoch zur Unzumutbarkeit der Wegweisung führen (BVGE 2014/26, E. 7.5 f. mit weiteren Hinweisen).</w:t>
      </w:r>
    </w:p>
    <w:p>
      <w:r>
        <w:rPr>
          <w:b/>
        </w:rPr>
        <w:t>E. 4.4</w:t>
      </w:r>
    </w:p>
    <w:p>
      <w:r>
        <w:t>Der Vollzug ist nicht möglich, wenn die Ausländerin oder der Ausländer in den Heimat- oder in den Herkunftsstaat noch in einen Drittstaat ausrei- sen oder dorthin gebracht werden kann (Art. 83 Abs. 2 AIG). Zum Zeitpunkt der Wegweisungsverfügung muss klar erkennbar sein, dass deren Vollzug aus technischen oder rechtlichen Gründen auf nicht absehbare Zeit un- möglich sein wird. Dabei müssen die Ursachen ausserhalb des Einflussbe- reichs der betroffenen Person liegen (BGE 138 I 246 E. 2.3).</w:t>
      </w:r>
    </w:p>
    <w:p>
      <w:r>
        <w:rPr>
          <w:b/>
        </w:rPr>
        <w:t>E. 5.1</w:t>
      </w:r>
    </w:p>
    <w:p>
      <w:r>
        <w:t>Weder aus der Aktenlage noch aus den auf Rechtsmittelebene darge- legten Gründen ergibt sich, dass einer Wegweisung der Beschwerdeführe- rinnen nach Frankreich technische oder rechtliche Gründe entgegenstehen würden, umso weniger als dieses Land das Übernahmeersuchen der Schweiz ausdrücklich angenommen hat (vgl. SEM-Akten 11/2).</w:t>
      </w:r>
    </w:p>
    <w:p>
      <w:r>
        <w:rPr>
          <w:b/>
        </w:rPr>
        <w:t>E. 5.2</w:t>
      </w:r>
    </w:p>
    <w:p>
      <w:r>
        <w:t>Des Weiteren erfüllen die von den Beschwerdeführerinnen vorge- brachten Gründe mitnichten den Schweregrad für eine unzulässige oder unzumutbare Durchführung der Wegweisung. Zum einen wurden sie nach Frankreich weggewiesen, das heisst in einen funktionierenden Rechts- staat, dessen Behörden gewillt und fähig sind, staatlichen Schutz zu ge- währen (vgl. statt vieler: Urteil des BVGer F-4837/2025 vom 7. Juli 2025 E. 2.1). Weder wurde von den Beschwerdeführerinnen behauptet noch konnte nachgewiesen werden, dass ihnen eine Gefahr droht, in ein Land abgeschoben zu werden, in dem sie einer unmenschlichen oder erniedri- genden Behandlung ausgesetzt wären. Zum anderen haben sie auf Rechtsmittelebene keine Beweismittel vorgebracht, die ihre Aussagen zu einer mangelhaften Unterkunft und fehlenden medizinischen Versorgung in jenem Land rechtsgenüglich nachweisen würden. Hinsichtlich der von der Beschwerdeführerin 1 geltend gemachten medizinischen Probleme lässt sich den Akten entnehmen, dass sie sich im Rahmen des Dublin-Ge- sprächs lediglich bezüglich ihrer Migräne äusserte (vgl. SEM-Akten 3/4). Erst bei Beschwerdeeinreichung erwähnte sie Schmerzen im Rückenbe- reich. Dabei ist jedoch festzuhalten, dass es sich um Beschwerden handelt, deren Schweregrad offenkundig nicht ausreicht, um einen Verstoss gegen Art. 3 EMRK zu begründen (vgl. dazu auch BVGE 2011/9 E. 7 m.w.H. und</w:t>
      </w:r>
    </w:p>
    <w:p>
      <w:r>
        <w:t>F-5443/2025 Seite 7 Urteil des EGMR Paposhvili gegen Belgien vom 13. Dezember 2016, Grosse Kammer, Nr. 41738/10, §§ 180–193, bestätigt durch Urteil des EGMR Savran gegen Dänemark vom 7. Dezember 2021, Grosse Kammer, Nr. 57467/15, §§ 121 ff., wonach zwangsweise Rückweisungen von Per- sonen mit gesundheitlichen Problemen nur ganz ausnahmsweise einen Verstoss gegen Art. 3 EMRK darstellen können). Im Übrigen lässt sich we- der feststellen, inwieweit eine Rücküberstellung der Beschwerdeführerin 1 nach Frankreich einen Verstoss gegen Art. 3 EMRK darstellen würde, noch dass sie dem Kindeswohl der minderjährigen Beschwerdeführerinnen 2 und 3 zuwiderlaufen würde.</w:t>
      </w:r>
    </w:p>
    <w:p>
      <w:r>
        <w:rPr>
          <w:b/>
        </w:rPr>
        <w:t>E. 5.3</w:t>
      </w:r>
    </w:p>
    <w:p>
      <w:r>
        <w:t>Der Wegweisungsvollzug ist somit als zulässig und zumutbar zu er- achten (Art. 83 Abs. 3 und 4 AIG). Zudem ist der Vollzug nach Frankreich auch möglich (Art. 83 Abs. 2 AIG).</w:t>
      </w:r>
    </w:p>
    <w:p>
      <w:r>
        <w:rPr>
          <w:b/>
        </w:rPr>
        <w:t>E. 6</w:t>
      </w:r>
    </w:p>
    <w:p>
      <w:r>
        <w:t>Aus diesen Erwägungen ergibt sich, dass die angefochtene Verfügung nicht zu beanstanden und als rechtmässig im Sinne von Art. 49 VwVG zu bestätigen ist. Die Beschwerde ist abzuweisen, soweit darauf einzutreten ist. Das Beschwerdeverfahren ist mit vorliegendem Urteil abgeschlossen, weshalb sich der Antrag auf Gewährung der aufschiebenden Wirkung als gegenstandslos erweist.</w:t>
      </w:r>
    </w:p>
    <w:p>
      <w:r>
        <w:rPr>
          <w:b/>
        </w:rPr>
        <w:t>E. 7</w:t>
      </w:r>
    </w:p>
    <w:p>
      <w:r>
        <w:t>Der am 23. Juli 2025 angeordnete Vollzugsstopp fällt mit vorliegendem Ur- teil dahin. Die Beschwerde erweist sich als offensichtlich unbegründet, weshalb der Antrag auf unentgeltliche Prozessführung im Sinne von Art. 65 VwVG abzuweisen ist.</w:t>
      </w:r>
    </w:p>
    <w:p>
      <w:r>
        <w:rPr>
          <w:b/>
        </w:rPr>
        <w:t>E. 8</w:t>
      </w:r>
    </w:p>
    <w:p>
      <w:r>
        <w:t>Bei diesem Ausgang des Verfahrens sind die Kosten den Beschwerdefüh- rerinnen aufzuerlegen (Art. 63 Abs. 1 VwVG) und auf insgesamt Fr. 1000.– festzusetzen (Art. 1–3 des Reglements vom 21. Februar 2008 über die Kosten und Entschädigungen vor dem Bundesverwaltungsgericht [VGKE, SR 173.320.2]). Eine Parteientschädigung fällt ausgangsgemäss ausser Betracht.</w:t>
      </w:r>
    </w:p>
    <w:p>
      <w:r>
        <w:t>(Dispositiv nächste Seite)</w:t>
      </w:r>
    </w:p>
    <w:p>
      <w:r>
        <w:t>F-5443/2025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