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F-5385/2022 vom 11. Juli 2023</w:t>
      </w:r>
    </w:p>
    <w:p>
      <w:r>
        <w:t>Bundesverwaltungsgericht, 2023-07-11, FR</w:t>
      </w:r>
    </w:p>
    <w:p>
      <w:r>
        <w:rPr>
          <w:b/>
        </w:rPr>
        <w:t xml:space="preserve">Quelle: </w:t>
      </w:r>
      <w:r>
        <w:t>https://mcp.opencaselaw.ch/entscheid/bvger_F-5385_2022</w:t>
      </w:r>
    </w:p>
    <w:p>
      <w:r>
        <w:t>FR: TAF F-5385/2022 du 11 juillet 2023</w:t>
      </w:r>
    </w:p>
    <w:p>
      <w:r>
        <w:t>IT: TAF F-5385/2022 del 11 luglio 2023</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(cf. art. 48 al.1 PA).</w:t>
      </w:r>
    </w:p>
    <w:p>
      <w:r>
        <w:rPr>
          <w:b/>
        </w:rPr>
        <w:t>E. 1.4</w:t>
      </w:r>
    </w:p>
    <w:p>
      <w:r>
        <w:t>Présenté dans la forme et les délais prescrits par la loi, le recours est recevable (cf. art. 50 al. 1 et 52 al. 1 PA).</w:t>
      </w:r>
    </w:p>
    <w:p>
      <w:r>
        <w:rPr>
          <w:b/>
        </w:rPr>
        <w:t>E. 2.1</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Le Tribunal peut ainsi admettre un recours pour d'autres motifs que ceux invoqués devant lui ou le rejeter en adoptant une argumentation différente de celle de l'autorité intimée. Dans son arrêt, il prend en considération l'état de fait existant au moment où il statue (cf. ATAF 2014/1 consid. 2).</w:t>
      </w:r>
    </w:p>
    <w:p>
      <w:r>
        <w:rPr>
          <w:b/>
        </w:rPr>
        <w:t>E. 3.1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arrêts du TAF F-3624/2022 du 4 avril 2023 consid. 4.1 et E-2163/2016 du 10 janvier 2019).</w:t>
      </w:r>
    </w:p>
    <w:p>
      <w:r>
        <w:rPr>
          <w:b/>
        </w:rPr>
        <w:t>E. 3.2</w:t>
      </w:r>
    </w:p>
    <w:p>
      <w:r>
        <w:t>Aux termes de l'art. 26 al. 1 PA, la partie ou son mandataire a le droit de consulter les mémoires des parties et les observations responsives d'autorités (let. a), tous les actes servant de moyens de preuve (let. b) et la copie de décisions notifiées (let. c). L'art. 27 al. 1 PA précise que la consultation d'une pièce peut être refusée si des intérêts publics importants (let. a ; par exemple des intérêts de la défense nationale ou de la sécurité de l'Etat [cf. arrêt du TF 2C_609/2015 du 5 novembre 2015 consid. 4.1]), des intérêts privés importants (let. b) ou l'intérêt d'une enquête officielle non encore close (let. c) l'exigent. Les restrictions au droit de consulter le dossier doivent cependant respecter le principe de la proportionnalité et l'autorité n'a pas le droit de choisir certaines pièces à communiquer et d'en soustraire d'autres à la consultation, sous réserve des documents internes qui ne concernent pas l'administré (cf. ATF 132 II 485 consid. 3.4;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arrêts du TAF F-349/2016 du 10 mai 2019 consid. 3.1 non publié in ATAF 2019 VII/5 et F-5322/2017 consid. 4.1.1). Encore faut-il ne pas qualifier de notes internes des pièces ou le résultat de preuves déterminantes pour la prise d'une décision (arrêts du TF 1C_159/2014 du 10 octobre 2014 consid. 4.3 et 8C_251/2011 du 19 décembre 2011 consid. 9.1; ATAF 2011/37 consid. 5.4.1 [« Keine internen Akten sind daher zum Beispiel verwaltungsintern erstellte Berichte und Gutachten zu streitigen Sachverhaltsfragen»]).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(ATAF 2014/38 consid. 7.1.1 et 7.2 ; arrêt du TAF F-349/2016 du 10 mai 2019 consid. 3.1, non publié in ATAF 2019 VII/5).</w:t>
      </w:r>
    </w:p>
    <w:p>
      <w:r>
        <w:rPr>
          <w:b/>
        </w:rPr>
        <w:t>E. 3.3</w:t>
      </w:r>
    </w:p>
    <w:p>
      <w:r>
        <w:t>Par ailleurs,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Il y a toutefois violation du droit d'être entendu si l'autorité ne satisfait pas à son devoir minimum d'examiner et traiter les problèmes pertinents (cf. ATF 122 IV 8 consid. 2c ; 118 Ia 35 consid. 2e).</w:t>
      </w:r>
    </w:p>
    <w:p>
      <w:r>
        <w:rPr>
          <w:b/>
        </w:rPr>
        <w:t>E. 3.4</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et à établir l'état de fait (cf. ATF 140 I 285 consid. 6.3.1 ; arrêts du TF 2C_787/2016 du 18 janvier 2017 consid. 3.1 ; 2C_157/2016 du 13 octobre 2016 consid. 2.1).</w:t>
      </w:r>
    </w:p>
    <w:p>
      <w:r>
        <w:rPr>
          <w:b/>
        </w:rPr>
        <w:t>E. 3.5</w:t>
      </w:r>
    </w:p>
    <w:p>
      <w:r>
        <w:t>L'établissement des faits est incomplet au sens de l'art. 49 let. b PA lorsque toutes les circonstances de fait et les moyens de preuve déterminants pour la décision n'ont pas été pris en compte par l'autorité inférieure (cf. ATAF 2014/2 consid. 5.1, ATAF 2012/21 consid. 5.1; ATAF 2007/37 consid. 2.3; Benoît Bovay, Procédure administrative, 2e éd., Berne 2015, p. 615; Kölz/Häner/Bertschi, Verwaltungsverfahren und Verwaltungs-rechtspflege des Bundes, 3e éd., Zurich 2013, n° 1043, p. 369 ss.).</w:t>
      </w:r>
    </w:p>
    <w:p>
      <w:r>
        <w:rPr>
          <w:b/>
        </w:rPr>
        <w:t>E. 4.1</w:t>
      </w:r>
    </w:p>
    <w:p>
      <w:r>
        <w:t>Dans ses écrits, le recourant a retranscrit les propos de l'intéressé concernant les menaces dont il fait l'objet de la part des talibans. A ce titre, le requérant a indiqué qu'entre (...), il avait travaillé comme bénévole au sein de l'organisation (...), sous la direction d'E._______ (cf. supra, FAITS B.b), puis comme membre officiel à partir de (...). Durant cette période, l'intéressé a soutenu s'être retrouvé actif au sein du (...) au côté de (...) F._______ et du (...) E._______. A cet égard, il a précisé que lors du mandat du (...) F._______, il avait pris part à une mission au sein de (...) intitulée (...), visant à espionner, identifier les talibans et prévenir d'éventuels attentats suicides. L'intéressé a dès lors relevé que de par le but de ladite organisation, soit la lutte contre le mouvement des talibans et son idéologie, le bureau central de l'organisation avait été ciblé par une attaque terroriste le (...) et que ses membres seraient désormais traqués depuis la prise de Kaboul par les talibans (cf. mémoire de recours pp. 2-3). Par ailleurs, le requérant a déclaré qu'il ferait partie de la minorité (...) de confession shiite et persécutée par les talibans. Ainsi, lorsque ces derniers ont pris le pouvoir en Afghanistan au mois d'août 2021, l'intéressé avait dû s'enfuir au Pakistan, où toutefois, il n'avait pas pu déposer une demande d'asile auprès de l'UNHCR (cf. supra, FAITS A). Ne se sentant pas en sécurité au Pakistan, le requérant a indiqué avoir quitté ce pays, raison pour laquelle il se cachait désormais en Iran au bénéfice d'un visa à durée limitée dont il aurait atteint le nombre de renouvellements maximums. En outre, l'intéressé a expliqué avoir reçu des appels anonymes de menaces alors qu'il séjournait en Iran et que, peu après, son domicile dans ce pays avait été cambriolé et une lettre de menace y avait été déposée. Le requérant a finalement précisé qu'il séjournait actuellement chez sa belle-famille en Iran mais craint toutefois de se faire expulser prochainement par la police iranienne, au terme de son séjour légal dans ce pays, et s'estimerait toujours sous la menace des talibans. A cet égard, l'intéressé, par l'intermédiaire de son frère et de sa représentante légale, a déposé au dossier de la cause de nombreux éléments de preuves tels qu'une lettre de soutien d'une proche, des certificats originaux non traduits ou alors de manière libre, des photos de ses activités professionnelles, des articles de journaux sur le danger que font peser les talibans sur les membres de (...) ainsi que des lettres et messages de menaces de la part des talibans à son encontre (cf. dossier n°1 SEM, act. 8 p. 155 ss., act. 11 p. 126 ss., act. 14 p. 41 ss., act. 16 p. 36 ss., et act. 17 p. 29 ss., ainsi que TAF act. 1, act. 2, act. 9 et act. 11).</w:t>
      </w:r>
    </w:p>
    <w:p>
      <w:r>
        <w:rPr>
          <w:b/>
        </w:rPr>
        <w:t>E. 4.2</w:t>
      </w:r>
    </w:p>
    <w:p>
      <w:r>
        <w:t>Dans sa décision du 24 octobre 2022, le SEM a estimé que la situation de danger de l'intéressé n'était pas clairement exposée et que les preuves apportées n'avaient pas pu démontrer à réelle satisfaction que sa vie ou son intégrité physique étaient directement, sérieusement et concrètement menacées en Iran au point de nécessiter l'intervention des autorités helvétiques. Le SEM a également souligné que si les conditions d'existence de ce dernier étaient indéniablement difficiles en Iran, elles ne différaient pas de celles de bon nombre de ressortissants afghans qui y résident actuellement, rappelant que les conditions de vie économique précaires ne constituaient pas une situation de danger imminent. Enfin, il a précisé que la présence de proches en Suisse ne pouvait être considérée comme prépondérante dans la présente cause. Dans ses observations du 27 décembre 2022, l'autorité inférieure a avancé que les risques qu'encourrait le requérant en cas de renvoi en Afghanistan n'étaient pas de nature à remettre en cause sa position dans la mesure où l'intéressé se trouvait en Iran. Enfin, le SEM a relevé que compte tenu de la situation administrative de l'intéressé en Iran, principalement à la lumière du titre de séjour dont bénéficie sa femme, il ne serait pas exclu que son visa soit prolongé ou qu'il ait la possibilité d'obtenir une autorisation de séjour durable dans ce pays.</w:t>
      </w:r>
    </w:p>
    <w:p>
      <w:r>
        <w:rPr>
          <w:b/>
        </w:rPr>
        <w:t>E. 5.1</w:t>
      </w:r>
    </w:p>
    <w:p>
      <w:r>
        <w:t>Au vu de la motivation retenue à l'appui de la décision du 24 octobre 2022, le Tribunal constate que la raison principale du refus opposé à la demande de visa humanitaire réside dans le fait que la situation de danger de l'intéressé n'aurait pas été suffisamment exposée et que les preuves déposées au dossier n'auraient pas réussi à démontrer à réelle satisfaction que sa vie ou l'intégrité physique étaient directement, sérieusement et concrètement menacées en Iran au point de requérir l'intervention des autorités helvétiques. Or, contrairement à l'analyse retenue dans la décision attaquée, il ressort du dossier du SEM que les allégués de l'intéressé ne peuvent pas, en l'état, être tenus pour insuffisants, bien au contraire. En effet, en date du 16 décembre 2021, la Représentation avait transmis sa prise de position à l'autorité intimée suite à l'audition de l'intéressé, menée le 13 décembre 2021, en lien avec sa demande de visa (cf. dossier n°1 SEM, act.14 p. 59). A cet égard, elle avait relevé que le requérant avait pu démontrer de manière crédible qu'il était membre de (...) et qu'il avait étroitement collaboré avec E._______ (cf. supra, FAITS B.b et dossier n°1 SEM, act. 14 p. 46). Dès lors, en raison de ses activités en Afghanistan, il fallait, selon elle, partir du principe que sa vie et son intégrité corporelle seraient menacées en cas de retour dans son pays « [Der Gesuchsteller konnte glaubhaft darlegen, dass er Mitglied (...) ist. Auch seine enge Zusammenarbeit mit E._______ wurde glaubhaft dargelegt [...] Aufgrund seiner Tätigkeiten in Afghanistan geht die Auslandvertretung sodann davon aus, dass der Gesuchsteller bei einer Rückkehr an Leib und Leben gefährdet wäre. Die Auslandvertretung leitet das Gesuch zur Stellungnahme an das SEM weiter]» (cf. dossier n°1 SEM, act. 14 p. 46). Sur la question de la légalité du séjour du requérant en Iran, la Représentation avait déclaré qu'il n'était pas possible pour ce dernier d'obtenir une autorisation de séjour dans ce pays par le biais de la situation administrative de sa femme en Iran « Die Ehefrau des Gesuchstellers verfügt über eine Aufenthaltsbewilligung im Iran, die ihr jedoch nur die Möglichkeit gibt, die Schule zu besuchen. Es gibt keine Möglichkeit, dass der Gesuchsteller über seine Ehefrau eine Aufenthaltsbewilligung erhält. » (cf. dossier n°1 SEM, act. 14 p. 46). En outre, le requérant n'a cessé, par l'intermédiaire de son frère et de sa représentante légale, de corroborer spontanément ses propos par divers courriers, lettres de soutien et pièces telles que des photos ou des documents originaux retraçant ses activités en Afghanistan et d'actualiser les menaces dont il faisait l'objet de la part des talibans, tel que cela figure dans la partie « faits » de la décision attaquée (cf. supra, consid. 4.1).</w:t>
      </w:r>
    </w:p>
    <w:p>
      <w:r>
        <w:rPr>
          <w:b/>
        </w:rPr>
        <w:t>E. 5.2</w:t>
      </w:r>
    </w:p>
    <w:p>
      <w:r>
        <w:t>En dépit de ces informations importantes, aucune mesure d'instruction complémentaire n'a été diligentée par l'autorité inférieure afin de préciser les points du récit de l'intéressé qui ne lui semblaient pas clairement exposés et de déterminer si sa vie ou son intégrité physique étaient directement, sérieusement et concrètement menacées en Iran. Au contraire, le SEM s'est contenté, tout au long de la procédure et dans la décision attaquée, de renvoyer à un argumentaire général et peu individualisé, évitant toute analyse de fond quant aux nombreuses pièces et récits fournis par l'intéressé, de sorte que ce dernier ne pouvait se rendre compte de la portée de la décision (cf. supra, consid. 3.3). Dès lors, l'intéressé se trouvait dans l'impossibilité de faire valoir sa cause et d'argumenter sur les points pertinents qui auraient dû faire l'objet d'une instruction accrue et d'une diligence particulière de la part de l'autorité inférieure à l'égard du cas d'espèce. Il ressort de ce qui précède que l'autorité inférieure a violé tant la maxime inquisitoire que le droit d'être entendu du requérant en n'approfondissant pas l'instruction de la cause.</w:t>
      </w:r>
    </w:p>
    <w:p>
      <w:r>
        <w:rPr>
          <w:b/>
        </w:rPr>
        <w:t>E. 5.3</w:t>
      </w:r>
    </w:p>
    <w:p>
      <w:r>
        <w:t>S'agissant du préavis du SEM du 31 janvier 2022 ayant mené la Représentation à rendre sa décision négative dans le cadre de la présente affaire, le Tribunal constate que l'autorité inférieure n'a aucunement motivé les raisons l'ayant amenée à proposer le rejet de la demande de visa du requérant, se référant aux mêmes arguments d'ordre général que dans la décision querellée, tandis que l'intéressé avait déjà fourni de nombreuses pièces afin de soutenir ses allégations à ce stade de la procédure (cf. dossier n°1 SEM, act. 8 p. 155 ss). Ceci est d'autant plus insolite eu égard aux avis exprimés par des responsables du SEM et de l'administration fédérale quelques jours auparavant, soit plutôt favorables à l'octroi dudit visa, qualifiant même l'intéressé de profil à risque (cf. dossier n°1 SEM, act. 4 et 5 pp. 211-215). Nonobstant ces indications positives, le SEM proposait par préavis, figurant dans le dossier sous l'intitulé « note d'information » et daté du 31 janvier 2022, le rejet de la demande de visa du requérant, estimant que la situation de danger dans laquelle il prétendait se trouver n'était pas clairement exposée, notamment à la lumière des circonstances entourant les menaces qu'il aurait reçues ainsi que sa situation familiale et professionnelle (cf. dossier n°1 SEM, act. 6 p. 210). En tout état de cause, il sied également de constater que les éléments favorables relevés dans la prise de position de la Représentation du 16 décembre 2021 n'ont pas été mentionnés dans la décision querellée. En effet, l'autorité inférieure s'est contentée d'affirmer que les conditions d'existence du requérant en Iran « ne sont toutefois pas différentes de celles de bon nombre de ressortissants afghans qui y résident actuellement ». Une telle motivation porte le flanc à la critique, d'autant plus qu'elle fait fi, comme précédemment mentionné, de l'avis exprimé par la Représentation, avec lequel les divers responsables du SEM amenés à s'exprimer sur la question semblaient de prime abord en accord. Dès lors, en raison de ce point également, l'autorité inférieure aurait dû entreprendre des mesures d'instruction en vue de lever les zones d'ombre portant sur le récit de l'intéressé et sur l'état de danger qui pèserait sur sa vie ou son intégrité physique en Iran (cf. arrêt du TAF F-3624/2022 du 4 avril 2023 consid. 6.3).</w:t>
      </w:r>
    </w:p>
    <w:p>
      <w:r>
        <w:rPr>
          <w:b/>
        </w:rPr>
        <w:t>E. 5.4</w:t>
      </w:r>
    </w:p>
    <w:p>
      <w:r>
        <w:t>Enfin, compte tenu de l'incidence du préavis négatif du SEM (intitulé « note d'information » dans le dossier de l'autorité inférieure) concernant le sort de la décision rendue par la Représentation et des avis divergents au sein même de l'autorité inférieure (cf. dossier n°1 SEM, act. 5 p. 211 ss., act. 6 p. 210 et act.14 p. 41), il apparaît nécessaire que le recourant puisse prendre connaissance du contenu de ce préavis, même à admettre que l'autorité inférieure le qualifierait de note interne. Plus généralement, cette pièce - ainsi que la prise de position de l'Ambassade du 16 décembre 2021 - renferment des éléments d'information intrinsèques à l'affaire et ayant joué un rôle majeur dans la modification de l'analyse de l'autorité inférieure quant au sort de la présente cause (ATF 131 V 35 consid. 4.1 et ATF 115 V 303 consid. 2g). Partant, lesdites pièces devront être ouvertes à consultation, même restreinte (cf. supra, consid. 3.2 et arrêt du TAF F-1676/2019 du 28 août 2020 consid. 6.2), afin de respecter le droit d'être entendu de l'intéressé.</w:t>
      </w:r>
    </w:p>
    <w:p>
      <w:r>
        <w:rPr>
          <w:b/>
        </w:rPr>
        <w:t>E. 5.5</w:t>
      </w:r>
    </w:p>
    <w:p>
      <w:r>
        <w:t>Ainsi, au vu de ce qui précède et du potentiel profil à risque du requérant, les exigences posées par le droit d'être entendu ainsi que la maxime inquisitoire prévue à l'art. 12 PA, imposaient en l'espèce un devoir d'instruction accru à l'autorité intimée. Compte tenu des éléments figurant déjà au dossier et malgré le manque de clarté reproché par l'autorité inférieure à l'intéressé au sujet de son récit, cette dernière était tenue de tirer au clair les éléments déterminants de la situation d'espèce (cf. arrêt du TAF F-3624/2022 du 4 avril 2023 consid. 6.4). Partant, l'autorité inférieure a omis d'établir, in casu, l'état de fait de manière exacte et complète (cf. supra, consid. 3.5).</w:t>
      </w:r>
    </w:p>
    <w:p>
      <w:r>
        <w:rPr>
          <w:b/>
        </w:rPr>
        <w:t>E. 5.6</w:t>
      </w:r>
    </w:p>
    <w:p>
      <w:r>
        <w:t>Vu la nature formelle des garanties procédurales en cause et la gravité des manquements constatés, leur violation entraîne en l'occurrence l'annulation de la décision attaquée sans égard aux chances de succès du recours sur le fond. Cette violation constitue en elle-même un motif de renvoi de la cause à l'autorité inférieure afin que celle-ci répare ces vices formels.</w:t>
      </w:r>
    </w:p>
    <w:p>
      <w:r>
        <w:rPr>
          <w:b/>
        </w:rPr>
        <w:t>E. 6.1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la jurisprudence citée).</w:t>
      </w:r>
    </w:p>
    <w:p>
      <w:r>
        <w:rPr>
          <w:b/>
        </w:rPr>
        <w:t>E. 6.2</w:t>
      </w:r>
    </w:p>
    <w:p>
      <w:r>
        <w:t>En outre,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6.3</w:t>
      </w:r>
    </w:p>
    <w:p>
      <w:r>
        <w:t>Compte tenu de ce qui précède et des carences constatées ci-dessus, il se justifie de renvoyer l'affaire à l'autorité inférieure pour réparation de l'atteinte aux droit procéduraux. Il appartiendra en particulier à l'autorité inférieure, avant de statuer à nouveau, d'instruire la présente affaire dans le sens des considérants, de transmettre à l'intéressé les pièces et informations nouvellement récoltées, en cas de besoin sous forme caviardée ou de résumé, en lui donnant l'opportunité de s'exprimer en la matière, puis de motiver sa nouvelle décision en tenant compte de l'ensemble des pièces du dossier. Il sera ici rappelé qu'en limitant le droit de consulter une pièce du dossier, l'autorité doit opter pour la mesure qui soit la moins invasive possible, en préférant, par exemple, l'anonymisation (« caviardage ») de certains passages d'un texte au refus de divulguer le texte intégral en n'en résumant que les éléments essentiels (arrêt du TF 2C_980/2013 et 2C_981/2013 du 21 juillet 2014 consid. 4.1). Il appartiendra également au SEM d'analyser de manière circonstanciée l'actualité de la menace dont le requérant fait l'objet de la part des talibans après avoir diligenté les mesures d'instruction qui s'imposent, afin de pouvoir se prononcer en toute connaissance de cause, ce, notamment à la lumière des rapports les plus récents sur la situation des Afghans en Iran. En outre, au regard des risques d'expulsion des réfugiés afghans en Iran et des conséquences que cela comporte pour le requérant au vu des informations transmises par la Représentation dans sa prise de position du 16 décembre 2021, le SEM est invité à établir rapidement l'état de fait y relatif et à se prononcer clairement sur ce point dans la nouvelle décision qu'il est appelé à prendre (cf. arrêt du TAF F-2550/2022 du 1er mars 2023 consid. 6.2.2 et réf., ainsi qu'en substance le rapport de décembre 2022 de l'Agence de l'Union européenne pour l'asile (AUEA) « Iran - Situation of Afghan Refugees », paragraphes 1.4.2 et 2.4, consultable sous www.euaa.europa.eu Asylum Knowledge Country of Origin Information Latest Publications Iran [consulté en mai 2023]). Au surplus, le Tribunal rappelle que la production de pièces par le requérant en langue étrangère ne saurait empêcher l'autorité inférieure de tirer des conclusions sur l'actualité des menaces visant l'intéressé (cf. arrêt du TAF F-3624/2022 du 4 avril 2023 consid. 7.3).</w:t>
      </w:r>
    </w:p>
    <w:p>
      <w:r>
        <w:rPr>
          <w:b/>
        </w:rPr>
        <w:t>E. 7</w:t>
      </w:r>
    </w:p>
    <w:p>
      <w:r>
        <w:t>Cela étant, au vu de ce qui précède, il y a lieu d'admettre le recours, d'annuler la décision du SEM du 24 octobre 2022 pour violation du droit fédéral, respectivement violation du droit d'être entendu ainsi qu'établissement inexact et incomplet de l'état de fait pertinent. Il convient de renvoyer la cause à l'autorité intimée pour complément d'instruction au sens des considérants et nouvelle décision (art. 61 al. 1 PA).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 Quant aux autres griefs invoqués dans le recours, il est superflu de les examiner au vu de l'issue de la présente procédure. Enfin, par économie de procédure, une copie des observations du recourant du 3 mai 2023 est portée à la connaissance du SEM, en même temps que survient la notification du présent arrêt.</w:t>
      </w:r>
    </w:p>
    <w:p>
      <w:r>
        <w:rPr>
          <w:b/>
        </w:rPr>
        <w:t>E. 8.1</w:t>
      </w:r>
    </w:p>
    <w:p>
      <w:r>
        <w:t>Une cassation pour instruction complémentaire et nouvelle décision équivalant à un gain de cause (cf. ATF 141 V 281 consid. 11.1 et 137 V 210 consid. 7.1), le recourant n'a pas à supporter les frais de procédure (cf. art. 63 al. 1 a contrario PA), pas plus que l'autorité qui succombe (cf. art. 63 al. 2 PA). Le recourant avait du reste été mis au bénéfice de l'assistance judiciaire partielle, par décision incidente du 13 décembre 2022, et dispensé du paiement des frais de procédure.</w:t>
      </w:r>
    </w:p>
    <w:p>
      <w:r>
        <w:rPr>
          <w:b/>
        </w:rPr>
        <w:t>E. 8.2</w:t>
      </w:r>
    </w:p>
    <w:p>
      <w:r>
        <w:t>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En l'absence de décompte, l'indemnité de dépens est fixée sur la base du dossier (art. 14 al. 2 FITAF). Etant donné l'ensemble des circonstances du cas, l'importance de l'affaire, le degré de difficulté de cette dernière et l'ampleur du travail accompli par la mandataire du recourant, le Tribunal estime, au regard des art. 8 ss. FITAF, que le versement d'un montant de 1'200 francs à titre de dépens, TVA incluse,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