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F-5347/2025 vom 22. Juli 2025</w:t>
      </w:r>
    </w:p>
    <w:p>
      <w:r>
        <w:t>Bundesverwaltungsgericht, 2025-07-22, DE</w:t>
      </w:r>
    </w:p>
    <w:p>
      <w:r>
        <w:rPr>
          <w:b/>
        </w:rPr>
        <w:t xml:space="preserve">Quelle: </w:t>
      </w:r>
      <w:r>
        <w:t>https://mcp.opencaselaw.ch/entscheid/bvger_F-5347_2025</w:t>
      </w:r>
    </w:p>
    <w:p>
      <w:r>
        <w:t>FR: TAF F-5347/2025 du 22 juillet 2025</w:t>
      </w:r>
    </w:p>
    <w:p>
      <w:r>
        <w:t>IT: TAF F-5347/2025 del 22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Art. 31 ff. VGG). Der Beschwerdeführer ist zur Einreichung der Beschwerde legitimiert (Art. 105 AsylG i.V.m. Art. 48 Abs. 1 VwVG). Auf die frist- und formgerecht eingereichte Beschwerde ist - vorbehältlich der nachfolgenden Erwägung 1.3 - einzutreten (Art. 108 Abs. 3 AsylG i.V.m. Art. 52 Abs. 1 VwVG).</w:t>
      </w:r>
    </w:p>
    <w:p>
      <w:r>
        <w:rPr>
          <w:b/>
        </w:rPr>
        <w:t>E. 1.3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Rechtsbegehren des Beschwerdeführers zielen jedoch auf die Anerkennung der Flüchtlingseigenschaft beziehungsweise die Gewährung von Asyl, subsidiär auf die Gewährung der vorläufigen Aufnahme ab. Diese Rechtsbegehren befinden sich ausserhalb des Anfechtungsgegenstands und sind folglich unzulässig. Auf sie ist nicht einzutreten. Dementsprechend erübrigen sich Weiterungen zu den geltend gemachten Ereignissen in Georgien. Der Beschwerdeführer handelte jedoch ohne Rechtsvertretung und aus der Begründung geht hervor, dass er sich der Überstellung nach Deutschland widersetzen wollte. Dabei handelt es sich im vorliegenden Kontext eines Nichteintretensentscheids (Dublin) um ein zulässiges Rechtsbegehren, weshalb auf die Beschwerde insofern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Vorinstanz hat korrekt erwogen, dass gemäss Art. 18 Abs. 1 Bst. d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im Hinblick auf seine Rückkehr nach Deutschland (Ausweisung in sein Heimatland) und seinen Gesundheitszustand (Probleme mit seiner Sehkraft) berücksichtigt und rechtsprechungskonform gewürdigt. Darüber hinaus hat sie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3.2</w:t>
      </w:r>
    </w:p>
    <w:p>
      <w:r>
        <w:t>Was der Beschwerdeführer auf Rechtsmittelebene vorbringt, vermag an der Richtigkeit der angefochtenen Verfügung nichts zu ändern, zumal die Begehren sich ausserhalb des Anfechtungsgegenstandes befinden und folglich unzulässig sind (vgl. E.1.3).</w:t>
      </w:r>
    </w:p>
    <w:p>
      <w:r>
        <w:rPr>
          <w:b/>
        </w:rPr>
        <w:t>E. 3.3</w:t>
      </w:r>
    </w:p>
    <w:p>
      <w:r>
        <w:t>Auch die formelle Rüge des Beschwerdeführers, wonach die Vorinstanz seinen Anspruch auf rechtliches Gehör verletzt habe, indem keine zweite Anhörung beziehungsweise vertiefte Befragung stattgefunden hat, erweist sich nach dem Gesagten als unbegründet. So wurde der Sachverhalt durch die Vorinstanz genügend festgestellt.</w:t>
      </w:r>
    </w:p>
    <w:p>
      <w:r>
        <w:rPr>
          <w:b/>
        </w:rPr>
        <w:t>E. 3.4</w:t>
      </w:r>
    </w:p>
    <w:p>
      <w:r>
        <w:t>Soweit der Beschwerdeführer in diesem Zusammenhang um Durchführung einer mündlichen Verhandlung respektive um eine Anhörung durch das Bundesverwaltungsgericht ersucht, ist er auf den im Verwaltungsrechtspflegeverfahren herrschenden Grundsatz der Schriftlichkeit (vgl. Art. 34 VwVG; BGE 134 I 140 E. 5.3) sowie auf das im Dublin-Verfahren geltende Beschleunigungsgebot hinzuweisen. Weder erweist sich eine mündliche Anhörung zur weiteren Sachverhaltsabklärung als erforderlich noch besteht im vorliegenden Verfahren ein Anspruch darauf (vgl. Art. 40 VGG; Art. 6 Ziff. 1 EMRK; siehe ferner BGE 136 I 229 E. 5.3; Urteil des BVGer F-556/2022 vom 10. Februar 2022 E. 3.3; Julian Beriger, in: Bernhard Waldmann/Patrick L. Krauskopf [Hrsg.], Praxiskommentar Verwaltungsverfahrensgesetz, 3. Aufl. 2023, Art. 57 N. 48 ff.). Der entsprechende Antrag ist abzuweisen.</w:t>
      </w:r>
    </w:p>
    <w:p>
      <w:r>
        <w:rPr>
          <w:b/>
        </w:rPr>
        <w:t>E. 4</w:t>
      </w:r>
    </w:p>
    <w:p>
      <w:r>
        <w:t>Nach dem Gesagten ist die angefochtene Verfügung nicht zu beanstanden (Art. 106 AsylG) und die Beschwerde ist abzuweisen.</w:t>
      </w:r>
    </w:p>
    <w:p>
      <w:r>
        <w:rPr>
          <w:b/>
        </w:rPr>
        <w:t>E. 5</w:t>
      </w:r>
    </w:p>
    <w:p>
      <w:r>
        <w:t>Mit vorliegendem Urteil fällt der am 21. Juli 2025 angeordnete Vollzugsstopp dahin und das Gesuch um Erteilung der aufschiebenden Wirkung wird gegenstandslos.</w:t>
      </w:r>
    </w:p>
    <w:p>
      <w:r>
        <w:rPr>
          <w:b/>
        </w:rPr>
        <w:t>E. 6</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