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F-5332/2016 vom 27. April 2018</w:t>
      </w:r>
    </w:p>
    <w:p>
      <w:r>
        <w:t>Bundesverwaltungsgericht, 2018-04-27, FR</w:t>
      </w:r>
    </w:p>
    <w:p>
      <w:r>
        <w:rPr>
          <w:b/>
        </w:rPr>
        <w:t xml:space="preserve">Quelle: </w:t>
      </w:r>
      <w:r>
        <w:t>https://mcp.opencaselaw.ch/entscheid/bvger_F-5332_2016</w:t>
      </w:r>
    </w:p>
    <w:p>
      <w:r>
        <w:t>FR: TAF F-5332/2016 du 27 avril 2018</w:t>
      </w:r>
    </w:p>
    <w:p>
      <w:r>
        <w:t>IT: TAF F-5332/2016 del 27 aprile 2018</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et de refus d'approbation à l'octroi d'une autorisation de séjour en dérogation aux conditions d'admission rendues par l'ODM - lequel constitue une unité de l'administration fédérale au sens de l'art. 33 let. d LTAF - sont susceptibles de recours au Tribunal, qui statue définitivement (art. 1 al. 2 LTAF en relation avec l'art. 83 let. c ch. 1, 2 et 5 LTF). Il en va différemment lorsque le droit international confère un droit à une autorisation, l'arrêt du Tribunal pouvant alors être déféré au Tribunal fédéral (cf. art. 83 let. c ch. 2 LTF a contrario).</w:t>
      </w:r>
    </w:p>
    <w:p>
      <w:r>
        <w:rPr>
          <w:b/>
        </w:rPr>
        <w:t>E. 1.3</w:t>
      </w:r>
    </w:p>
    <w:p>
      <w:r>
        <w:t>A moins que la LTAF n'en dispose autrement, la procédure devant le Tribunal est régie par la PA (cf. art. 37 LTAF, en relation avec l'art. 112 al. 1 LEtr).</w:t>
      </w:r>
    </w:p>
    <w:p>
      <w:r>
        <w:rPr>
          <w:b/>
        </w:rPr>
        <w:t>E. 1.4</w:t>
      </w:r>
    </w:p>
    <w:p>
      <w:r>
        <w:t>Le recourant a qualité pour recourir (art.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 Il s'ensuit que le SEM et, a fortiori, le Tribunal ne sont pas liés par la décision du SPOP d'octroyer une autorisation de séjour au recourant et peuvent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w:t>
      </w:r>
    </w:p>
    <w:p>
      <w:r>
        <w:rPr>
          <w:b/>
        </w:rPr>
        <w:t>E. 5.1</w:t>
      </w:r>
    </w:p>
    <w:p>
      <w:r>
        <w:t>A titre liminaire, le Tribunal observe que la demande du recourant de délivrance d'un visa à long terme aux fins de revenir en Suisse auprès des siens a été traitée par le SPOP comme une demande de réadmission en Suisse au sens de l'art. 30 al. 1 let. k LEtr et non comme une demande de regroupement familial au sens de l'art. 44 LEtr, aux termes duquel une autorisation de séjour peut être octroyée au conjoint étranger du titulaire d'une autorisation de séjour, pour autant qu'ils ne dépendent pas de l'aide sociale. Or, ainsi que cela ressort des différentes pièces au dossier, l'épouse du recourant et ses enfants sont toujours au bénéfice de prestations d'assistance publique, excluant ainsi l'application au cas d'espèce de l'art. 44 LEtr, au moment du dépôt de la requête.</w:t>
      </w:r>
    </w:p>
    <w:p>
      <w:r>
        <w:rPr>
          <w:b/>
        </w:rPr>
        <w:t>E. 5.2</w:t>
      </w:r>
    </w:p>
    <w:p>
      <w:r>
        <w:t>Par ailleurs, le Tribunal observe que l'art. 42 al. 2 let. b LEtr ne trouve pas davantage application dans le cas d'espèce et ce, en dépit de la naturalisation du fils du recourant, survenue en juin 2017. En effet, il apparaît que le recourant, ressortissant d'un Etat tiers, ne peut se prévaloir à titre originaire d'une autorisation de séjour durable délivrée par un Etat avec lequel la Suisse a conclu un accord sur la libre circulation des personnes.</w:t>
      </w:r>
    </w:p>
    <w:p>
      <w:r>
        <w:rPr>
          <w:b/>
        </w:rPr>
        <w:t>E. 6.1</w:t>
      </w:r>
    </w:p>
    <w:p>
      <w:r>
        <w:t>A teneur de l'art. 30 al. 1 LEtr, il est possible de déroger aux conditions d'admission prévues aux art. 18 à 29 LEtr, notamment dans le but de faciliter la réadmission en Suisse d'étrangers qui ont été titulaires d'une autorisation de séjour ou d'établissement (let. k). Par ailleurs, en application de l'art. 49 al. 1 OASA, les étrangers qui ont déjà été en possession d'une autorisation de séjour ou d'établissement peuvent obtenir une autorisation de séjour ou de courte durée si leur précédent séjour en Suisse a duré cinq ans au moins et n'était pas seulement de nature temporaire (art. 34, al. 5, LEtr) et si leur libre départ de Suisse ne remonte pas à plus de deux ans.</w:t>
      </w:r>
    </w:p>
    <w:p>
      <w:r>
        <w:rPr>
          <w:b/>
        </w:rPr>
        <w:t>E. 6.2</w:t>
      </w:r>
    </w:p>
    <w:p>
      <w:r>
        <w:t>En l'état, c'est à juste titre que le SEM n'a pas contesté l'application dans son principe de l'art. 30 al. 1 let. k LEtr au cas d'espèce, puisqu'avant son départ de Suisse, le recourant était effectivement au bénéfice d'une autorisation de séjour et qu'au moment de l'introduction de sa demande d'octroi d'un visa de long séjour pour revenir en Suisse, son éloignement de Suisse ne remontait pas à plus de deux ans.</w:t>
      </w:r>
    </w:p>
    <w:p>
      <w:r>
        <w:rPr>
          <w:b/>
        </w:rPr>
        <w:t>E. 6.3</w:t>
      </w:r>
    </w:p>
    <w:p>
      <w:r>
        <w:t>Le SEM a cependant fait application de l'art. 62 al. 1 let. e LEtr, au terme duquel une autorisation de séjour peut être révoquée, si l'étranger lui-même ou une personne dont il a la charge dépend de l'aide sociale. Selon la jurisprudence du Tribunal fédéral (rappelée notamment dans l'arrêt 2C_547/2017 du 12 décembre 2017 consid. 3.1), cette disposition suppose qu'il existe un risque concret de dépendance de l'aide sociale, de simples préoccupations financières ne suffisant pas. Pour évaluer ce risque, il sied non seulement de tenir compte des capacités financières actuelles de tous les membres de la famille, mais aussi de considérer l'évolution financière probable à plus long terme (ATF 137 I 351 consid. 3.9 p. 361; 122 II 1 consid. 3c p. 8). Une révocation entre en considération lorsqu'une personne a reçu des aides financières élevées et qu'on ne peut envisager qu'elle puisse pourvoir à son entretien dans le futur (cf. arrêt 2C_780/2013 du 2 mai 2014 consid. 3.3.1). L'art. 62 let. e LEtr ne prévoit toutefois pas que la personne dont il est question de révoquer l'autorisation de séjour dépende "durablement et dans une large mesure" de l'aide sociale, au contraire de ce que prévoit l'art. 63 al. 1 let. c LEtr s'agissant de la révocation de l'autorisation d'établissement (cf. arrêts 2C_834/2016 du 31 juillet 2017 consid. 2.1; 2C_1228/2012 du 20 juin 2013 consid. 2.2).</w:t>
      </w:r>
    </w:p>
    <w:p>
      <w:r>
        <w:rPr>
          <w:b/>
        </w:rPr>
        <w:t>E. 6.4</w:t>
      </w:r>
    </w:p>
    <w:p>
      <w:r>
        <w:t>Dans la décision du 20 juin 2016, le SEM a retenu à la charge de l'intéressé le fait que depuis le mois de mars 2005 jusqu'à son départ volontaire de Suisse en date du 1er novembre 2013, lui-même et sa famille ont bénéficié des prestations de l'assistance publique de manière continue pour atteindre, au 15 février 2016, le montant de 532'485.95 francs. Par ailleurs, tant le recourant que son épouse étaient sous le coup d'actes de défaut de biens (à hauteur de 56'318.60 francs pour le recourant et de 4'502.50 francs pour son épouse). Durant son séjour en Suisse, le recourant a occupé divers emplois, en particulier en qualité d'aide de cuisine, tout en alternant les périodes d'assistance et de chômage. Dès 2003, il a connu des problèmes de santé, qui l'ont conduit, à partir de 2006, à ne plus exercer d'activité professionnelle. Suite au refus de l'assurance-invalidité, en mars 2011, de lui verser des prestations, les tentatives de réinsertion professionnelle de l'intéressé se sont soldées par des échecs. Aussi, le SEM a considéré que les perspectives d'évolution à long terme du recourant, qui ne bénéficie d'aucune formation et n'a pas démontré avoir entrepris d'efforts particuliers en vue de s'affranchir de l'aide sociale, étaient pour le moins incertaines. Dans son mémoire de recours, l'intéressé oppose à cette analyse le fait qu'il a recouvré l'entier de ses capacités, certificat médical à l'appui. Il produit par ailleurs un contrat de travail d'un employeur prêt à l'engager en qualité de magasinier, pour un salaire de 3600 francs brut par mois, à raison de 42 heures par semaine (selon la demande de délivrance d'une autorisation de travail déposée auprès de l'autorité cantonale compétente ; de 37 heures et 30 minutes selon les termes du contrat [engagement du mardi au samedi, de 09h00 à 17h00, et en partant du principe que la pause de travail à midi n'est pas supérieure à 30 minutes]).</w:t>
      </w:r>
    </w:p>
    <w:p>
      <w:r>
        <w:rPr>
          <w:b/>
        </w:rPr>
        <w:t>E. 6.5</w:t>
      </w:r>
    </w:p>
    <w:p>
      <w:r>
        <w:t>En l'espèce, et au vu de ce qui précède, le Tribunal considère qu'il convient d'être strict dans l'appréciation des déclarations de l'intéressé quant à ses capacités à assurer son indépendance financière, en cas de retour en Suisse, et à s'affranchir ainsi de l'aide sociale. A ce sujet, il observe tout d'abord que l'intéressé a cessé toute activité professionnelle depuis 2006, soit depuis plus de 11 ans. Il retient ensuite qu'en dépit d'une décision lui reconnaissant une pleine capacité à travailler en 2011, l'intéressé n'a pas été en mesure de suivre les programmes de réinsertion professionnelle, pourtant adaptés à sa situation personnelle, en raison de douleurs persistantes. Enfin, durant son séjour au Sri Lanka, l'intéressé s'est fracturé le pied gauche. Selon les certificats médicaux établis au Sri Lanka dans ce contexte, il apparaît qu'il souffre d'une plaie chronique à ce pied. A cela s'ajoute que si l'intéressé a déclaré être guéri des douleurs articulaires et dorsales suites au traitement suivi au Sri Lanka, il n'en demeure pas moins qu'il présente aussi un diabète de type 2, nécessitant un apport régulier d'insuline sous forme d'injections. Au vu du tableau médical brossé ci-dessus, le Tribunal s'estime fondé à émettre les plus grands doutes quant aux capacités réelles de l'intéressé à assumer sur un moyen et long terme les contraintes liées à l'exercice du métier de magasinier, lequel requiert notamment une condition physique intacte. Le fait que le recourant n'a pas repris une activité professionnelle au Sri Lanka, par exemple au sein du magasin familial (comme cela avait été le cas avant son départ pour la Suisse en 1991), renforce les doutes du Tribunal quant à la capacité réelle de l'intéressé à se réintégrer sur le moyen et le long terme dans le milieu professionnel et, de la sorte, à assumer non seulement son indépendance financière mais également celle de sa famille. Le fait que son épouse exerce depuis 2016 une activité professionnelle ne permet pas de conduire à un résultat différent. En effet, le gain mensuel réalisé par cette dernière s'élève à moins de 500 francs et n'est donc pas suffisant à lui seul pour permettre un affranchissement de l'aide sociale d'une famille de 4 personnes. Le Tribunal ne saurait ainsi écarter d'emblée l'existence d'un risque concret que la famille A._______ ne retombe rapidement à la charge de l'assistance publique et ne soit donc pas en mesure de s'en affranchir définitivement. Aussi, il apparaît à priori que c'est à raison que le SEM a refusé l'autorisation d'entrée en Suisse au recourant et la délivrance d'une nouvelle autorisation de séjour, au motif que les conditions d'application de l'art. 62 al. 1 let. e LEtr sont réalisées.</w:t>
      </w:r>
    </w:p>
    <w:p>
      <w:r>
        <w:rPr>
          <w:b/>
        </w:rPr>
        <w:t>E. 6.6</w:t>
      </w:r>
    </w:p>
    <w:p>
      <w:r>
        <w:t>Encore faut-il que cette mesure ne soit pas disproportionnée. En application de l'art. 96 al. 1 LEtr, les autorités compétentes tiennent compte, en exerçant leur pouvoir d'appréciation, des intérêts publics, de la situation personnelle de l'étranger, ainsi que de son degré d'intégration. En l'état, le Tribunal relève que si l'intéressé a vécu pendant une durée non négligeable en Suisse (soit de 1991 à 2013), il ne peut cependant se prévaloir d'une intégration particulière ni, à fortiori, s'appuyer sur celle-ci pour justifier une réinstallation en Suisse. En effet, avant son départ pour le Sri Lanka, une convention d'intégration avait été conclue entre l'intéressé et les autorités cantonales, aux termes de laquelle il aurait notamment dû s'engager à participer à un cours de langue pour débutant. Or, il apparaît qu'il n'a pas été en mesure d'y donner suite. Même si tel avait été le cas, son retour au Sri Lanka aurait mis à néant les efforts consentis, le Tribunal peinant à imaginer que le recourant a eu des occasions de pratiquer la langue française dans son pays d'origine. Les connaissances linguistiques du lieu de domicile en Suisse et l'intégration professionnelle constituant les piliers principaux de l'intégration en Suisse, il n'est pas nécessaire de discuter plus avant cette condition pour parvenir à la conclusion qu'elle n'est pas réalisée par le recourant. S'agissant de la situation personnelle du recourant, le Tribunal constate qu'elle n'est également pas de nature à permettre une lecture plus favorable. Certes, le recourant fait valoir une volonté commune, également exprimée par son épouse et ses enfants, de reprendre la vie familiale à son retour en Suisse. L'expression de cette volonté a par ailleurs conduit à une cessation des mesures protectrices de l'union conjugale, par décision du 13 août 2015 (cf. lettre A.h ci-dessus). Toutefois, il convient de relever à ce sujet que l'épouse du recourant y a mis deux conditions, à savoir d'une part, que celui-ci se convertisse à l'évangélisme et d'autre part, qu'il renonce à toute consommation d'alcool. Le recourant ne s'est pas déterminé à ce sujet, de sorte que le Tribunal ignore sa position à ce sujet mais même à retenir un engagement de sa part en ce sens, le Tribunal considère que la seule situation personnelle du recourant ne saurait suffire à contrebalancer l'intérêt public à refuser la délivrance d'une autorisation de séjour à une personne, dont le parcours professionnel et personnel précédent son départ de Suisse, en 2013, a démontré son incapacité à s'intégrer. Sous cet angle, il convient également de relever l'importance du montant de la dette d'assistance cumulé par le recourant avant son départ de Suisse, et qui s'élevait alors à 120'218.10 francs, ainsi que le montant d'actes de défaut de biens, établis à son nom pour un montant total de 56'318.60 francs. Aussi, en refusant son approbation à la délivrance d'une nouvelle autorisation de séjour en Suisse au recourant, le SEM n'a pas violé le principe de la proportionnalité.</w:t>
      </w:r>
    </w:p>
    <w:p>
      <w:r>
        <w:rPr>
          <w:b/>
        </w:rPr>
        <w:t>E. 7.1</w:t>
      </w:r>
    </w:p>
    <w:p>
      <w:r>
        <w:t>Dans son pourvoi du 20 juin 2016, le recourant invoque également l'art. 8 CEDH, arguant en particulier la nationalité suisse de son fils, le fait qu'il est toujours détenteur de l'autorité parentale et qu'il entretient des contacts étroits avec lui.</w:t>
      </w:r>
    </w:p>
    <w:p>
      <w:r>
        <w:rPr>
          <w:b/>
        </w:rPr>
        <w:t>E. 7.2</w:t>
      </w:r>
    </w:p>
    <w:p>
      <w:r>
        <w:t>Selon la jurisprudence du Tribunal fédéral, un étranger peut, selon les circonstances, se prévaloir de cette disposition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la jurisprudence citée). ). Les signes indicateurs d'une relation étroite et effective sont en particulier le fait d'habiter sous le même toit, la dépendance financière, des liens familiaux particulièrement proches et des contacts réguliers (ATF 135 I 143 consid. 3.1 p. 148; arrêts 2C_1045/2014 du 26 juin 2015 consid. 1.1.2; 2C_435/2014 du 13 février 2015 consid. 4.1).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w:t>
      </w:r>
    </w:p>
    <w:p>
      <w:r>
        <w:rPr>
          <w:b/>
        </w:rPr>
        <w:t>E. 7.3</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7.4</w:t>
      </w:r>
    </w:p>
    <w:p>
      <w:r>
        <w:t>En l'état, le Tribunal observe qu'avant son départ de la Suisse, en 2013, le recourant a vécu plus de deux ans séparé de son épouse et de ses enfants. Ainsi que cela ressort des pièces au dossier (cf. lettre A.c ci-dessus), durant cette période les contacts entre le recourant et sa famille se sont limités à des contacts téléphoniques réguliers pendant la semaine ainsi qu'à des visites ou sorties ponctuelles, particulièrement lors des occasions de fêtes. Les intéressés ne vivaient donc plus sous le même toit et le recourant ne participait pas aux frais d'entretien de sa famille (absence de la condition de la dépendance financière). Aussi, le Tribunal considère qu'à cette époque déjà, le recourant ne pouvait se prévaloir d'une relation étroite et effective avec son épouse et leurs enfants, telle qu'elle est exigée par la jurisprudence pour permettre une application de l'art. 8 CEDH (cf. ATF 135 I 143 consid. 3.1). En effet, l'art. 8 CEDH a pour vocation de protéger uniquement les relations réellement vécues et non les relations, qui trouvent leur unique fondement dans la seule existence d'un lien juridique. Aussi, même si le recourant a fait état de nombreux contacts téléphoniques entre lui-même et sa famille depuis son départ de Suisse, pour démontrer la persistance du lien les unissant, ce seul fait ne serait être suffisant à retenir l'existence d'une relation étroite et effective avec son épouse et leurs enfants, en l'absence de tout autre élément susceptible de démontrer la réalité d'une telle relation (tel que, par exemple, des retrouvailles régulières entre le recourant et sa famille durant les vacances, la participation à des fêtes religieuses ou familiales ou encore un accompagnement éducatif par des conseils réguliers et engagés). A cela s'ajoute le fait que l'épouse du recourant a mis des conditions à la reprise effective de la vie commune, soit la conversion de l'intéressé à l'évangélisme et la renonciation à la consommation d'alcool. Aussi, le souhait exprimé aujourd'hui de reprendre la vie commune avec son épouse et leurs enfants en Suisse ne saurait donc suffire à justifier un besoin de protection d'une vie familiale inexistante dans les faits, au sens de l'art. 8 par. 1 CEDH. Au demeurant, rien ne s'oppose à ce que le recourant et sa famille se retrouvent ponctuellement au Sri Lanka ou alors que le recourant sollicite la délivrance d'un visa de court séjour, pour rendre visite à sa famille hors du Sri Lanka. A ce sujet, s'il est certes vrai que l'épouse du recourant bénéficie du statut de réfugiée, le Tribunal observe toutefois que ce statut lui a été reconnu par un tiers Etat, en l'occurrence la France, et qu'en Suisse, elle séjourne au seul bénéfice d'une autorisation de séjour, soit un statut qui ne fait pas obstacle à des séjours dans son pays d'origine. Aussi, le Tribunal parvient à la conclusion que l'art. 8 CEDH ne trouve pas application dans le présent cas, la relation existant entre le recourant et son épouse et leurs enfants ne pouvant être considérée comme étroite et effective au sens de la jurisprudence telle que rappelée ci-avant.</w:t>
      </w:r>
    </w:p>
    <w:p>
      <w:r>
        <w:rPr>
          <w:b/>
        </w:rPr>
        <w:t>E. 7.5</w:t>
      </w:r>
    </w:p>
    <w:p>
      <w:r>
        <w:t>Même en parvenant à une conclusion différente, le Tribunal se verrait fondé à opposer au recourant l'art. 8 par. 2 CEDH, en vertu duquel une ingérence dans le droit au respect de la vie familiale et privée est possible à certaines conditions. Or, en l'état, le fait que le recourant était redevable d'une dette d'assistance publique conséquente avant son départ de Suisse, tout comme d'un montant non négligeable d'actes de défaut de biens, ainsi que le fait que des doutes certains existent, quant à sa capacité de réinsertion dans la vie professionnelle (cf. consid. 6.5 ci-avant) en cas de réinstallation en Suisse, sont autant d'éléments qui font obstacles, de l'avis du Tribunal, à la délivrance d'une autorisation de séjour basée sur l'art. 8 CEDH. L'intérêt public à éviter que des prestations sociales encore plus importantes soient versées par la collectivité l'emporte ainsi sur l'intérêt privé du recourant à venir s'établir en Suisse (cf. arrêt du Tribunal fédéral 2C_854/2015 du 2 mars 2016 consid. 5.3).</w:t>
      </w:r>
    </w:p>
    <w:p>
      <w:r>
        <w:rPr>
          <w:b/>
        </w:rPr>
        <w:t>E. 7.6</w:t>
      </w:r>
    </w:p>
    <w:p>
      <w:r>
        <w:t>Quant à la délivrance d'une autorisation de séjour sous l'angle étroit de la protection de la vie privée, l'art. 8 CEDH n'ouvre un tel droit qu'à des conditions très restrictives. L'étranger doit en effet établir l'existence de liens sociaux et professionnels spécialement intenses avec la Suisse, notablement supérieurs à ceux qui résultent d'une intégration ordinaire (cf. ATF 130 II 281 consid. 3.2.1 p. 286 et les arrêts cités), ce qui n'est pas le cas en l'espèce (cf. consid. 6.6 ci-avant).</w:t>
      </w:r>
    </w:p>
    <w:p>
      <w:r>
        <w:rPr>
          <w:b/>
        </w:rPr>
        <w:t>E. 8.1</w:t>
      </w:r>
    </w:p>
    <w:p>
      <w:r>
        <w:t>Le recourant se prévaut encore de l'art. 24 par. 1 annexe I ALCP, en raison de la nationalité française de son fils.</w:t>
      </w:r>
    </w:p>
    <w:p>
      <w:r>
        <w:rPr>
          <w:b/>
        </w:rPr>
        <w:t>E. 8.2</w:t>
      </w:r>
    </w:p>
    <w:p>
      <w:r>
        <w:t>A titre préalable, il convient d'examiner si le recourant peut effectivement s'appuyer sur la nationalité française de son fils, étant donné que ce dernier est également au bénéfice de la nationalité suisse (cf. ATF 143 II 57 consid. 3.3). Plus précisément, pour pouvoir se prévaloir d'un droit de séjour dérivé découlant de l'ALCP, le ressortissant d'un Etat tiers doit avoir créé une vie de famille avec la personne de référence, ou à tout le moins l'avoir consolidée, dans l'Etat d'accueil, avant le retour de celle-ci dans son Etat d'origine. En revanche, lorsque les liens familiaux en question ont pris naissance ou se sont consolidés seulement après ce retour, on est en présence - du point de vue du regroupement familial - d'une situation purement interne, à laquelle l'Accord ne saurait s'appliquer (cf. ATF 143 II 57 consid. 3.8.2). En l'occurrence, la situation dans le cas d'espèce diffère légèrement de ce qui précède, en ce sens que le fils du recourant est né en France, qui doit donc être considéré comme son (premier) Etat d'origine, avant de se rendre en Suisse, considéré comme son Etat d'accueil. Il n'est depuis plus retourné en France et a acquis la nationalité de l'Etat d'accueil, devenu ainsi son second Etat d'origine. Il convient cependant de reconnaître que les liens familiaux ont pris naissance et se sont consolidés entre le recourant et son fils comme ce dernier séjournait en qualité de ressortissant français en Suisse, activant de la sorte son droit à la libre circulation. Le fait qu'il a aujourd'hui acquis la nationalité de l'Etat d'accueil et continue d'y résider ne saurait donc faire obstacle à l'invocation, par son géniteur, d'un droit de séjour dérivé en application de l'ALCP.</w:t>
      </w:r>
    </w:p>
    <w:p>
      <w:r>
        <w:rPr>
          <w:b/>
        </w:rPr>
        <w:t>E. 8.3</w:t>
      </w:r>
    </w:p>
    <w:p>
      <w:r>
        <w:t>Aux termes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w:t>
      </w:r>
    </w:p>
    <w:p>
      <w:r>
        <w:rPr>
          <w:b/>
        </w:rPr>
        <w:t>E. 8.4</w:t>
      </w:r>
    </w:p>
    <w:p>
      <w:r>
        <w:t>Cela étant, comme relevé au consid. 7.4 ci-avant, le Tribunal considère que le recourant ne peut pas se prévaloir des seuls liens juridiques instituant une filiation de droit avec son fils, pour requérir la délivrance d'un titre de séjour. En effet, pour que l'art. 24 par. 1 annexe I ALCP puisse trouver application, il faut que les liens existant le regroupant et le regroupé soient réels et vécus, sous peine de constituer un abus de droit (cf. ATF 136 II 65 consid. 5.2 applicable par analogie). Aussi, dès lors que le Tribunal a exclu la protection découlant de l'art. 8 CEDH au cas d'espèce au motif de l'absence d'existence d'une vie de famille étroite et effective, il ne saurait retenir l'existence d'une telle relation sous l'angle de l'art. 24 par. 1 annexe I ALCP, qui en permettrait l'application.</w:t>
      </w:r>
    </w:p>
    <w:p>
      <w:r>
        <w:rPr>
          <w:b/>
        </w:rPr>
        <w:t>E. 8.5</w:t>
      </w:r>
    </w:p>
    <w:p>
      <w:r>
        <w:t>En conséquence, c'est à mauvais escient que le recourant se prévaut de l'art. 24 par. 1 annexe I ALCP.</w:t>
      </w:r>
    </w:p>
    <w:p>
      <w:r>
        <w:rPr>
          <w:b/>
        </w:rPr>
        <w:t>E. 9.1</w:t>
      </w:r>
    </w:p>
    <w:p>
      <w:r>
        <w:t>En considération de ce qui précède, le Tribunal est amené à conclure que le SEM n'a ni excédé ni abusé de son pouvoir d'appréciation en retenant que le recourant ne remplissait pas les conditions posées à la réintégration dans son statut précédant son départ de Suisse en application de des art. 30 al. 1 let. k LEtr, 49 al. 1 OASA et 8 CEDH et en refusant ainsi de donner son aval à la proposition cantonale.</w:t>
      </w:r>
    </w:p>
    <w:p>
      <w:r>
        <w:rPr>
          <w:b/>
        </w:rPr>
        <w:t>E. 9.2</w:t>
      </w:r>
    </w:p>
    <w:p>
      <w:r>
        <w:t>Aussi, par sa décision du 20 juin 2016, l'autorité inférieure n'a ni violé le droit fédéral ni constaté des faits pertinents de manière inexacte ou incomplète ; en outre, cette décision n'est pas inopportune (art. 49 PA). En conséquence, le recours est rejeté.</w:t>
      </w:r>
    </w:p>
    <w:p>
      <w:r>
        <w:rPr>
          <w:b/>
        </w:rPr>
        <w:t>E. 9.3</w:t>
      </w:r>
    </w:p>
    <w:p>
      <w:r>
        <w:t>Par décision incidente du 14 septembre 2016, le Tribunal a mis le recourant au bénéfice de l'assistance judiciaire partielle. Il y a donc lieu de le dispenser du paiement des frais de la présente procédure en application de l'art. 65 al. 1 PA. Le recourant n'ayant pas eu gain de cause, il ne lui est pas alloué de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