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F-5294/2023 vom 5. September 2023</w:t>
      </w:r>
    </w:p>
    <w:p>
      <w:r>
        <w:t>Bundesverwaltungsgericht, 2023-09-05, DE</w:t>
      </w:r>
    </w:p>
    <w:p>
      <w:r>
        <w:rPr>
          <w:b/>
        </w:rPr>
        <w:t xml:space="preserve">Quelle: </w:t>
      </w:r>
      <w:r>
        <w:t>https://mcp.opencaselaw.ch/entscheid/bvger_F-5294_2023_d20230905</w:t>
      </w:r>
    </w:p>
    <w:p>
      <w:r>
        <w:t>FR: TAF F-5294/2023 du 5 septembre 2023</w:t>
      </w:r>
    </w:p>
    <w:p>
      <w:r>
        <w:t>IT: TAF F-5294/2023 del 5 settembre 2023</w:t>
      </w:r>
    </w:p>
    <w:p>
      <w:pPr>
        <w:pStyle w:val="Heading2"/>
      </w:pPr>
      <w:r>
        <w:t>Regeste</w:t>
      </w:r>
    </w:p>
    <w:p>
      <w:r>
        <w:t>Schengen-Visum | Schengen-Visum; Verfügung des SEM vom 5. September 2023</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Die Beschwerdeführerin ist zur Beschwerde legitimiert (Art. 48 Abs. 1 VwVG). Auf die frist- und formgerecht eingereichte Beschwerde ist einzu- treten (Art. 50 Abs. 1 und Art. 52 Abs. 1 VwVG).</w:t>
      </w:r>
    </w:p>
    <w:p>
      <w:r>
        <w:t>F-5294/2023 Seite 3</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w:t>
      </w:r>
    </w:p>
    <w:p>
      <w:r>
        <w:t>Der angefochtenen Verfügung liegt ein Gesuch von sri-lankischen Staats- angehörigen um Erteilung eines Visums zu Besuchszwecken in der Schweiz zugrunde. Da sich die Gesuchstellenden als Drittstaatsangehö- rige nicht auf die EU/EFTA-Personenfreizügigkeitsabkommen berufen kön- nen und die beabsichtigte Aufenthaltsdauer 90 Tage nicht überschreitet, fällt die Streitsache in den Anwendungsbereich der Schengen-Assoziie- rungsabkommen, mit denen die Schweiz den Schengen-Besitzstand sowie die dazugehörigen gemeinschaftsrechtlichen Rechtsakte übernommen hat (BVGE 2014/1 E. 3; 2011/48 E. 3). Das AIG und dessen Ausführungsbe- stimmungen gelangen nur soweit zur Anwendung, als die Schengen-Asso- ziierungsabkommen keine abweichenden Bestimmungen enthalten (Art. 2 Abs. 4 AIG).</w:t>
      </w:r>
    </w:p>
    <w:p>
      <w:r>
        <w:rPr>
          <w:b/>
        </w:rPr>
        <w:t>E. 4.1</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4.2</w:t>
      </w:r>
    </w:p>
    <w:p>
      <w:r>
        <w:t>Drittstaatsangehörige dürfen über die Aussengrenzen des Schengen- Raums für einen Aufenthalt von höchstens 90 Tagen innerhalb eines</w:t>
      </w:r>
    </w:p>
    <w:p>
      <w:r>
        <w:t>F-5294/2023 Seite 4 Zeitraums von 180 Tagen einreisen, wenn sie im Besitz gültiger Reisedo- kumente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[nachfol- gend: EU-Visa-VO]). Des Weiteren müssen Drittstaatsangehörige den Zweck und die Umstände ihres beabsichtigten Aufenthalts belegen und hierfür über ausreichende Mittel verfügen. Sie dürfen nicht im Schengener Informationssystem (SIS) zur Einreiseverweigerung ausgeschrieben sein und keine Gefahr für die öffentliche Ordnung, die innere Sicherheit, die öf- fentliche Gesundheit oder die internationalen Beziehungen eines Mitglied- staats darstellen (siehe zum Ganzen: Art. 5 Abs. 1 AIG; Art. 3 Abs. 1 und Art. 12 Abs. 1 der Verordnung vom 15. August 2018 über die Einreise und die Visumerteilung [VEV, SR 142.204] i.V.m. Art. 6 Abs. 1 der Verordnung [EG] Nr. 2016/399 des Europäischen Parlaments und des Rates vom</w:t>
      </w:r>
    </w:p>
    <w:p>
      <w:r>
        <w:rPr>
          <w:b/>
        </w:rPr>
        <w:t>E. 4.3</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 Person hat dement- sprechend zu belegen, dass die Gefahr einer rechtswidrigen Einwande- rung oder einer nicht fristgerechten Ausreise nicht besteht respektive dass Gewähr für die gesicherte Wiederausreise geboten wird (vgl. Art. 14 Abs. 1 Bst. d VK, Art. 21 Abs. 1 VK; Art. 12 VEV; BVGE 2014/1 E. 4.4). Das Visum ist zu verweigern, wenn begründete Zweifel an der Echtheit der von der gesuchstellenden Person eingereichten Belege oder am Wahrheitsgehalt ihres Inhalts, an der Glaubhaftigkeit ihrer Aussagen oder der von ihr be- kundeten Absicht bestehen, das Hoheitsgebiet der Mitgliedstaaten vor Ab- lauf der Gültigkeit des beantragten Visums zu verlassen (Art. 32 Abs. 1 Bst. b VK).</w:t>
      </w:r>
    </w:p>
    <w:p>
      <w:r>
        <w:t>F-5294/2023 Seite 5</w:t>
      </w:r>
    </w:p>
    <w:p>
      <w:r>
        <w:rPr>
          <w:b/>
        </w:rPr>
        <w:t>E. 4.4</w:t>
      </w:r>
    </w:p>
    <w:p>
      <w:r>
        <w:t>Sind die Einreisevoraussetzungen nicht erfüllt, kann in Ausnahmefällen ein Visum mit räumlich beschränkter Gültigkeit erteilt werden, das nur für das Hoheitsgebiet des betreffenden Mitgliedstaats gilt. Von dieser Möglich- keit kann der betreffende Mitgliedstaat unter anderem Gebrauch machen, wenn er es aus humanitären Gründen, aus solchen nationalen Interesses oder aufgrund internationaler Verpflichtungen für erforderlich hält (vgl. Art. 3 Abs. 4 und 5 VEV; Art. 25 Abs. 1 Bst. a Visakodex; Art. 6 Abs. 5 Bst. c SGK). 5. Strittig ist, ob die sri-lankischen Gesuchstellenden hinreichend Gewähr für ihre fristgerechte Wiederausreise aus dem Schengen-Raum bieten. Ausser Frage steht dabei die Visumspflicht (Art. 8 Abs. 1 VEV i.V.m. Anhang I EU- Visa-VO). 5.1 Bei der Beurteilung des Kriteriums der gesicherten Wiederausreise muss ein zukünftiges Verhalten beurteilt werden. Hierzu sind lediglich Prognosen möglich, wobei sämtliche Umstände des konkreten Einzelfalls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 5.2 Sri Lanka leidet an einer Wirtschafts- und Finanzkrise. Im ganzen Land besteht die Gefahr von gewaltsamen Ausschreitungen, Streiks und Versor- gungsengpässen (vgl. einlässlich dazu das Urteil des BVGer F-4154/2023 vom 5. Juni 2024 E. 4.2 m.w.H.). In Anbetracht dieser Umstände ist nicht zu beanstanden, wenn die Vorinstanz das Risiko einer nicht fristgerechten Wiederausreise von gesuchstellenden Personen aus Sri Lanka allgemein als erheblich einschätzt. 5.3 Nebst den allgemeinen Verhältnissen im Herkunftsland sind in die Ri- sikoanalyse auch die Umstände des konkreten Einzelfalls, insbesondere die berufliche, gesellschaftliche und familiäre Verantwortung der gesuch- stellenden Person im Herkunftsland miteinzubeziehen. Bei Personen, die in ihrer Heimat keine besonderen Verpflichtungen wahrnehmen oder die sich in wirtschaftlich ungünstigen Verhältnissen befinden, muss das Risiko eines ausländerrechtlich nicht regelkonformen Verhaltens nach einer</w:t>
      </w:r>
    </w:p>
    <w:p>
      <w:r>
        <w:t>F-5294/2023 Seite 6 bewilligten Einreise als vergleichsweise hoch eingeschätzt werden (vgl. BVGE 2019 VII/1 E. 7.2; 2014/1 E. 6.3.1; 2009/27 E. 8). 5.4 Die Beschwerdeführerin macht geltend, es sei sehr unwahrscheinlich, dass die Gesuchstellenden mit ihrem Alter von über 60 Jahren ihre ver- traute Umgebung aufgeben würden, um ihre restliche Lebenszeit in der Schweiz zu verbringen. Sie würden über ein Erbe verfügen, welches sie hüten und pflegen müssten. Der Gesuchsteller habe eine grosse Wirkung in seinem Arbeitsumfeld wie auch in der Gesellschaft. Die Gesuchstellerin bevorzuge es, ihre Zeit mit ihren beiden Kindern und den Enkelkindern zu verbringen. Schliesslich würde das Klima in der Schweiz den Gesundheits- zustand der Gesuchstellenden langfristig negativ beeinflussen. 5.5 Den Akten zufolge sind die 65-jährige Gesuchstellerin und der 66-jährige Gesuchsteller verheiratet und wohnen in Batticaloa, einer Stadt an der Ostküste von Sri Lanka. Sie haben zwei erwachsene Kinder, welche ebenfalls in Batticaloa leben, und gemäss eigenen Aussagen drei Enkel- kinder. Somit verfügen die Gesuchstellenden in Sri Lanka zwar über ein familiäres Beziehungsnetz; sie machen aber keine Verpflichtungen oder Abhängigkeiten im familiären oder persönlichen Umfeld geltend, die be- sondere Gewähr für eine Rückkehr nach Sri Lanka bieten könnten. Das Emigrationsrisiko ist zusätzlich erhöht, wenn – wie im vorliegenden Fall – durch die Anwesenheit von Familienangehörigen, namentlich der Schwes- ter des Gesuchstellers beziehungsweise deren Kinder, in der Schweiz be- reits ein soziales Beziehungsnetz besteht (vgl. BVGE 2014/1 E. 6.2.2; Ur- teil des BVGer F-2974/2023 vom 29. Februar 2024 E. 8.1). Neben dem erwähnten sozialen Netz in der Schweiz begünstigen gerade auch Fakto- ren wie die soziale Sicherheit oder die hohe Qualität der hiesigen Gesund- heitsversorgung den Entscheid zur Emigration bei Gesuchstellenden, die sich bereits im Pensionsalter befinden (vgl. Urteile des BVGer F-5724/2023 vom 21. Mai 2024 E. 6.1; F-4580/2023 vom 8. April 2024 E. 6.4.2). 5.6 In Bezug auf die beruflichen respektive wirtschaftlichen Verhältnisse ist aktenkundig, dass die Gesuchstellenden pensioniert sind. Insoweit geltend gemacht wird, dass sich der Gesuchsteller weiter beruflich engagiere, ist festzustellen, dass es sich dabei überwiegend um Freiwilligenarbeit han- delt. Dementsprechend vermögen die eingereichten Belege keine berufli- chen Verpflichtungen zu belegen, die hinreichende Gewähr für eine frist- gerechte Wiederausreise zu bieten vermöchten.</w:t>
      </w:r>
    </w:p>
    <w:p>
      <w:r>
        <w:t>F-5294/2023 Seite 7 Im Weiteren haben die Gesuchstellenden diverse Kontoauszüge und Bankbestätigungen eingereicht. Bei der D._______ Bank verfügt der Ge- suchsteller gemäss einer Bestätigung vom 23. Juni 2023 über Guthaben von insgesamt 1'936'769 sri-lankischen Rupien (Fr. 5716.– [Umrechnungs- kurs vom 29. Oktober 2024]), wobei sich ein Grossteil des Guthabens auf zwei erst am 29. März 2023 respektive 13. Juni 2023 eröffneten Fixed De- posit Konten befindet. Bei der E._______ Bank hat der Gesuchsteller ge- mäss Bestätigungen vom 27. April 2023 sodann Guthaben von insgesamt 2'531'335 Rupien (Fr. 7'471.–), wovon sich etwas weniger als ein Drittel auf zwei am 2. August 2022 respektive 19. Januar 2023 eröffneten Fixed Deposit Konten befindet. Ungefähr zwei Drittel des Guthabens bei der E._______ Bank befinden sich auf einem am 30. August 1991 eröffneten Current Joint Account, welcher mit dem Vermerk «visa purpose» (Visums- zweck) versehen ist. Es kann aufgrund der unterschiedlichen Daten der Bankbestätigungen nicht ausgeschlossen werden, dass zwischen den auf- geführten Konten ein Transfer von Vermögenswerten stattgefunden hat. Zudem ist nicht ersichtlich, ob es sich bei dem Guthaben auf den Fixed Deposit Konten um selbsterwirtschaftetes Vermögen oder um Zuwendun- gen handelt. Aufgrund der Eröffnungsdaten kurz vor Beantragung der Visa ist naheliegend, dass es sich um Zuwendungen handelt, die einzig den Zweck verfolgen, die wirtschaftlichen Verhältnisse Gesuchstellenden bes- ser darzustellen, als sie tatsächlich sind. Schliesslich erhalten die Gesuch- stellenden gemäss auf Beschwerdeebene eingereichten Belegen (mut- masslich monatliche) Renten von 41'062 und 48'933 Rupien (Fr. 121.– resp. 144.–), was zusammengerechnet nicht ganz einem durchschnittli- chen Monatsgehalt pro Person in Sri Lanka entspricht (vgl. https://www.la- enderdaten.info/durchschnittseinkommen.php, Durchschnittliches Einkom- men weltweit, zuletzt abgerufen am 29. Oktober 2024). Sofern aus einer Schenkungsurkunde vom 15. Juni 2015 hervorgeht, dass der Gesuchstel- ler von seinem Sohn Grundeigentum im Wert von 100’000 Rupien (Fr. 295.–) erhalten hat, ist darauf zu verweisen, dass solche Vermögens- werte – wie auch die zuvor thematisierten Ersparnisse – keine Gewähr für eine fristgerechte und anstandslose Wiederausreise bieten, da diese durch eine Emigration nicht verloren gehen. Nach dem Gesagten ist nicht erstellt, dass wirtschaftlich günstige oder pri- vilegierte Einkommensverhältnisse vorliegen, welche die Gesuchstellen- den verlässlich von einer Emigration abzuhalten vermöchten. Vielmehr lässt die mit der Beschwerde dargelegte wirtschaftliche und berufliche Si- tuation nicht darauf schliessen, dass sie den Gesuchstellenden hinreichen- den Anreiz für eine Rückkehr nach Sri Lanka bieten würde.</w:t>
      </w:r>
    </w:p>
    <w:p>
      <w:r>
        <w:t>F-5294/2023 Seite 8 5.7 Auch die Zusicherung einer fristgerechten Ausreise durch die Be- schwerdeführerin ändert nichts daran, dass die Gesuchstellenden keine hinreichende Gewähr für ihre fristgerechte Wiederausreise aus dem Schengen-Raum bieten. Gastgeber und Garanten können zwar mit recht- lich verbindlicher Wirkung für gewisse finanzielle Risiken im Zusammen- hang mit einem Besuchsaufenthalt, nicht aber für ein bestimmtes Verhalten der eingeladenen Personen einstehen (vgl. BVGE 2014/1 E. 6.3.7 und BVGE 2009/27 E. 9). 6. Im Ergebnis hat die Vorinstanz die nachgesuchten Visa für den Schengen- Raum zu Recht verweigert. Gründe humanitärer oder anderer Art, welche die Erteilung von Visa mit räumlich beschränkter Gültigkeit allenfalls zu rechtfertigen vermöchten, wurden nicht geltend gemacht und sind auch nicht ersichtlich. Die angefochtene Verfügung erweist sich als rechtmässig (Art. 49 VwVG). Die Beschwerde ist abzuweisen. 7. Entsprechend dem Verfahrensausgang sind die Kosten der unterliegenden Beschwerdeführerin aufzuerlegen und auf Fr. 900.– festzusetzen (vgl. Art. 63 Abs. 1 VwVG i.V.m. Art. 1 ff. des Reglements vom 21. Februar 2008 über die Kosten und Entschädigungen vor dem Bundesverwaltungsgericht [VGKE, SR 173.320.2]). Sie sind durch den in derselben Höhe am 7. No- vember 2023 geleisteten Kostenvorschuss gedeckt. 8. Das Bundesverwaltungsgericht entscheidet in der vorliegenden Angele- genheit endgültig (Art. 83 Bst. c Ziff. 1 BGG, vgl. dazu Urteil des BGer 2C_316/2024 vom 21. Juni 2024 E. 2). (Dispositiv nächste Seite)</w:t>
      </w:r>
    </w:p>
    <w:p>
      <w:r>
        <w:t>F-5294/2023 Seite 9</w:t>
      </w:r>
    </w:p>
    <w:p>
      <w:r>
        <w:rPr>
          <w:b/>
        </w:rPr>
        <w:t>E. 5</w:t>
      </w:r>
    </w:p>
    <w:p>
      <w:r>
        <w:t>Strittig ist, ob die sri-lankischen Gesuchstellenden hinreichend Gewähr für ihre fristgerechte Wiederausreise aus dem Schengen-Raum bieten. Ausser Frage steht dabei die Visumspflicht (Art. 8 Abs. 1 VEV i.V.m. Anhang I EU-Visa-VO).</w:t>
      </w:r>
    </w:p>
    <w:p>
      <w:r>
        <w:rPr>
          <w:b/>
        </w:rPr>
        <w:t>E. 5.1</w:t>
      </w:r>
    </w:p>
    <w:p>
      <w:r>
        <w:t>Bei der Beurteilung des Kriteriums der gesicherten Wiederausreise muss ein zukünftiges Verhalten beurteilt werden. Hierzu sind lediglich Prognosen möglich, wobei sämtliche Umstände des konkreten Einzelfalls zu würdigen sind. In die Beurteilung miteinzubeziehen sind die allgemeine Lage im Herkunftsland einerseits sowie die individuelle Situation der gesuchstellenden Person andererseits. Bei Einreisegesuchen von Personen aus Regionen mit politisch und/oder wirtschaftlich ungünstigen Verhältnissen rechtfertigt sich eine strenge Praxis, da die persönliche Interessenlage in solchen Fällen häufig nicht mit dem Ziel und Zweck einer zeitlich befristeten Einreisebewilligung im Einklang steht (BVGE 2014/1 E. 6.1 m.H.).</w:t>
      </w:r>
    </w:p>
    <w:p>
      <w:r>
        <w:rPr>
          <w:b/>
        </w:rPr>
        <w:t>E. 5.2</w:t>
      </w:r>
    </w:p>
    <w:p>
      <w:r>
        <w:t>Sri Lanka leidet an einer Wirtschafts- und Finanzkrise. Im ganzen Land besteht die Gefahr von gewaltsamen Ausschreitungen, Streiks und Versorgungsengpässen (vgl. einlässlich dazu das Urteil des BVGer F-4154/2023 vom 5. Juni 2024 E. 4.2 m.w.H.). In Anbetracht dieser Umstände ist nicht zu beanstanden, wenn die Vorinstanz das Risiko einer nicht fristgerechten Wiederausreise von gesuchstellenden Personen aus Sri Lanka allgemein als erheblich einschätzt.</w:t>
      </w:r>
    </w:p>
    <w:p>
      <w:r>
        <w:rPr>
          <w:b/>
        </w:rPr>
        <w:t>E. 5.3</w:t>
      </w:r>
    </w:p>
    <w:p>
      <w:r>
        <w:t>Nebst den allgemeinen Verhältnissen im Herkunftsland sind in die Risikoanalyse auch die Umstände des konkreten Einzelfalls, insbesondere die berufliche, gesellschaftliche und familiäre Verantwortung der gesuchstellenden Person im Herkunftsland miteinzubeziehen. Bei Personen, die in ihrer Heimat keine besonderen Verpflichtungen wahrnehmen oder die sich in wirtschaftlich ungünstigen Verhältnissen befinden, muss das Risiko eines ausländerrechtlich nicht regelkonformen Verhaltens nach einer bewilligten Einreise als vergleichsweise hoch eingeschätzt werden (vgl. BVGE 2019 VII/1 E. 7.2; 2014/1 E. 6.3.1; 2009/27 E. 8).</w:t>
      </w:r>
    </w:p>
    <w:p>
      <w:r>
        <w:rPr>
          <w:b/>
        </w:rPr>
        <w:t>E. 5.4</w:t>
      </w:r>
    </w:p>
    <w:p>
      <w:r>
        <w:t>Die Beschwerdeführerin macht geltend, es sei sehr unwahrscheinlich, dass die Gesuchstellenden mit ihrem Alter von über 60 Jahren ihre vertraute Umgebung aufgeben würden, um ihre restliche Lebenszeit in der Schweiz zu verbringen. Sie würden über ein Erbe verfügen, welches sie hüten und pflegen müssten. Der Gesuchsteller habe eine grosse Wirkung in seinem Arbeitsumfeld wie auch in der Gesellschaft. Die Gesuchstellerin bevorzuge es, ihre Zeit mit ihren beiden Kindern und den Enkelkindern zu verbringen. Schliesslich würde das Klima in der Schweiz den Gesundheitszustand der Gesuchstellenden langfristig negativ beeinflussen.</w:t>
      </w:r>
    </w:p>
    <w:p>
      <w:r>
        <w:rPr>
          <w:b/>
        </w:rPr>
        <w:t>E. 5.5</w:t>
      </w:r>
    </w:p>
    <w:p>
      <w:r>
        <w:t>Den Akten zufolge sind die 65-jährige Gesuchstellerin und der 66-jährige Gesuchsteller verheiratet und wohnen in Batticaloa, einer Stadt an der Ostküste von Sri Lanka. Sie haben zwei erwachsene Kinder, welche ebenfalls in Batticaloa leben, und gemäss eigenen Aussagen drei Enkelkinder. Somit verfügen die Gesuchstellenden in Sri Lanka zwar über ein familiäres Beziehungsnetz; sie machen aber keine Verpflichtungen oder Abhängigkeiten im familiären oder persönlichen Umfeld geltend, die besondere Gewähr für eine Rückkehr nach Sri Lanka bieten könnten. Das Emigrationsrisiko ist zusätzlich erhöht, wenn - wie im vorliegenden Fall - durch die Anwesenheit von Familienangehörigen, namentlich der Schwester des Gesuchstellers beziehungsweise deren Kinder, in der Schweiz bereits ein soziales Beziehungsnetz besteht (vgl. BVGE 2014/1 E. 6.2.2; Urteil des BVGer F-2974/2023 vom 29. Februar 2024 E. 8.1). Neben dem erwähnten sozialen Netz in der Schweiz begünstigen gerade auch Faktoren wie die soziale Sicherheit oder die hohe Qualität der hiesigen Gesundheitsversorgung den Entscheid zur Emigration bei Gesuchstellenden, die sich bereits im Pensionsalter befinden (vgl. Urteile des BVGer F-5724/2023 vom 21. Mai 2024 E. 6.1; F-4580/2023 vom 8. April 2024 E. 6.4.2).</w:t>
      </w:r>
    </w:p>
    <w:p>
      <w:r>
        <w:rPr>
          <w:b/>
        </w:rPr>
        <w:t>E. 5.6</w:t>
      </w:r>
    </w:p>
    <w:p>
      <w:r>
        <w:t>In Bezug auf die beruflichen respektive wirtschaftlichen Verhältnisse ist aktenkundig, dass die Gesuchstellenden pensioniert sind. Insoweit geltend gemacht wird, dass sich der Gesuchsteller weiter beruflich engagiere, ist festzustellen, dass es sich dabei überwiegend um Freiwilligenarbeit handelt. Dementsprechend vermögen die eingereichten Belege keine beruflichen Verpflichtungen zu belegen, die hinreichende Gewähr für eine fristgerechte Wiederausreise zu bieten vermöchten. Im Weiteren haben die Gesuchstellenden diverse Kontoauszüge und Bankbestätigungen eingereicht. Bei der D._______ Bank verfügt der Gesuchsteller gemäss einer Bestätigung vom 23. Juni 2023 über Guthaben von insgesamt 1'936'769 sri-lankischen Rupien (Fr. 5716.- [Umrechnungskurs vom 29. Oktober 2024]), wobei sich ein Grossteil des Guthabens auf zwei erst am 29. März 2023 respektive 13. Juni 2023 eröffneten Fixed Deposit Konten befindet. Bei der E._______ Bank hat der Gesuchsteller gemäss Bestätigungen vom 27. April 2023 sodann Guthaben von insgesamt 2'531'335 Rupien (Fr. 7'471.-), wovon sich etwas weniger als ein Drittel auf zwei am 2. August 2022 respektive 19. Januar 2023 eröffneten Fixed Deposit Konten befindet. Ungefähr zwei Drittel des Guthabens bei der E._______ Bank befinden sich auf einem am 30. August 1991 eröffneten Current Joint Account, welcher mit dem Vermerk «visa purpose» (Visumszweck) versehen ist. Es kann aufgrund der unterschiedlichen Daten der Bankbestätigungen nicht ausgeschlossen werden, dass zwischen den aufgeführten Konten ein Transfer von Vermögenswerten stattgefunden hat. Zudem ist nicht ersichtlich, ob es sich bei dem Guthaben auf den Fixed Deposit Konten um selbsterwirtschaftetes Vermögen oder um Zuwendungen handelt. Aufgrund der Eröffnungsdaten kurz vor Beantragung der Visa ist naheliegend, dass es sich um Zuwendungen handelt, die einzig den Zweck verfolgen, die wirtschaftlichen Verhältnisse Gesuchstellenden besser darzustellen, als sie tatsächlich sind. Schliesslich erhalten die Gesuchstellenden gemäss auf Beschwerdeebene eingereichten Belegen (mutmasslich monatliche) Renten von 41'062 und 48'933 Rupien (Fr. 121.- resp. 144.-), was zusammengerechnet nicht ganz einem durchschnittlichen Monatsgehalt pro Person in Sri Lanka entspricht (vgl. https://www.laenderdaten.info/durchschnittseinkommen.php, Durchschnittliches Einkommen weltweit, zuletzt abgerufen am 29. Oktober 2024). Sofern aus einer Schenkungsurkunde vom 15. Juni 2015 hervorgeht, dass der Gesuchsteller von seinem Sohn Grundeigentum im Wert von 100'000 Rupien (Fr. 295.-) erhalten hat, ist darauf zu verweisen, dass solche Vermögenswerte - wie auch die zuvor thematisierten Ersparnisse - keine Gewähr für eine fristgerechte und anstandslose Wiederausreise bieten, da diese durch eine Emigration nicht verloren gehen. Nach dem Gesagten ist nicht erstellt, dass wirtschaftlich günstige oder privilegierte Einkommensverhältnisse vorliegen, welche die Gesuchstellenden verlässlich von einer Emigration abzuhalten vermöchten. Vielmehr lässt die mit der Beschwerde dargelegte wirtschaftliche und berufliche Situation nicht darauf schliessen, dass sie den Gesuchstellenden hinreichenden Anreiz für eine Rückkehr nach Sri Lanka bieten würde.</w:t>
      </w:r>
    </w:p>
    <w:p>
      <w:r>
        <w:rPr>
          <w:b/>
        </w:rPr>
        <w:t>E. 5.7</w:t>
      </w:r>
    </w:p>
    <w:p>
      <w:r>
        <w:t>Auch die Zusicherung einer fristgerechten Ausreise durch die Beschwerdeführerin ändert nichts daran, dass die Gesuchstellenden keine hinreichende Gewähr für ihre fristgerechte Wiederausreise aus dem Schengen-Raum bieten. Gastgeber und Garanten können zwar mit rechtlich verbindlicher Wirkung für gewisse finanzielle Risiken im Zusammenhang mit einem Besuchsaufenthalt, nicht aber für ein bestimmtes Verhalten der eingeladenen Personen einstehen (vgl. BVGE 2014/1 E. 6.3.7 und BVGE 2009/27 E. 9).</w:t>
      </w:r>
    </w:p>
    <w:p>
      <w:r>
        <w:rPr>
          <w:b/>
        </w:rPr>
        <w:t>E. 6</w:t>
      </w:r>
    </w:p>
    <w:p>
      <w:r>
        <w:t>Im Ergebnis hat die Vorinstanz die nachgesuchten Visa für den Schengen-Raum zu Recht verweigert. Gründe humanitärer oder anderer Art, welche die Erteilung von Visa mit räumlich beschränkter Gültigkeit allenfalls zu rechtfertigen vermöchten, wurden nicht geltend gemacht und sind auch nicht ersichtlich. Die angefochtene Verfügung erweist sich als rechtmässig (Art. 49 VwVG). Die Beschwerde ist abzuweisen.</w:t>
      </w:r>
    </w:p>
    <w:p>
      <w:r>
        <w:rPr>
          <w:b/>
        </w:rPr>
        <w:t>E. 7</w:t>
      </w:r>
    </w:p>
    <w:p>
      <w:r>
        <w:t>Entsprechend dem Verfahrensausgang sind die Kosten der unterliegenden Beschwerdeführerin aufzuerlegen und auf Fr. 900.- festzusetzen (vgl. Art. 63 Abs. 1 VwVG i.V.m. Art. 1 ff. des Reglements vom 21. Februar 2008 über die Kosten und Entschädigungen vor dem Bundesverwaltungsgericht [VGKE, SR 173.320.2]). Sie sind durch den in derselben Höhe am 7. November 2023 geleisteten Kostenvorschuss gedeckt.</w:t>
      </w:r>
    </w:p>
    <w:p>
      <w:r>
        <w:rPr>
          <w:b/>
        </w:rPr>
        <w:t>E. 8</w:t>
      </w:r>
    </w:p>
    <w:p>
      <w:r>
        <w:t>Das Bundesverwaltungsgericht entscheidet in der vorliegenden Angelegenheit endgültig (Art. 83 Bst. c Ziff. 1 BGG, vgl. dazu Urteil des BGer 2C_316/2024 vom 21. Juni 2024 E. 2). (Dispositiv nächste Seite)</w:t>
      </w:r>
    </w:p>
    <w:p>
      <w:r>
        <w:rPr>
          <w:b/>
        </w:rPr>
        <w:t>E. 9</w:t>
      </w:r>
    </w:p>
    <w:p>
      <w:r>
        <w:t>März 2016 über einen Gemeinschaftskodex für das Überschreiten der Grenzen durch Personen [Schengener Grenzkodex, SGK, ABl. L 77/1 vom 23. Juni 2016]; Art. 14 Abs. 1 und Art. 21 Abs. 1 der Verordnung [EG] Nr. 810/2009 des Europäischen Parlaments und des Rates vom 13. Juli 2009 über einen Visakodex der Gemeinschaft [Visakodex, VK, ABl. L 243/1 vom 15. September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