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F-5280/2016 vom 14. Oktober 2016</w:t>
      </w:r>
    </w:p>
    <w:p>
      <w:r>
        <w:t>Bundesverwaltungsgericht, 2016-10-14, DE</w:t>
      </w:r>
    </w:p>
    <w:p>
      <w:r>
        <w:rPr>
          <w:b/>
        </w:rPr>
        <w:t xml:space="preserve">Quelle: </w:t>
      </w:r>
      <w:r>
        <w:t>https://mcp.opencaselaw.ch/entscheid/bvger_F-5280_2016</w:t>
      </w:r>
    </w:p>
    <w:p>
      <w:r>
        <w:t>FR: TAF F-5280/2016 du 14 octobre 2016</w:t>
      </w:r>
    </w:p>
    <w:p>
      <w:r>
        <w:t>IT: TAF F-5280/2016 del 14 ottobre 2016</w:t>
      </w:r>
    </w:p>
    <w:p>
      <w:pPr>
        <w:pStyle w:val="Heading2"/>
      </w:pPr>
      <w:r>
        <w:t>Regeste</w:t>
      </w:r>
    </w:p>
    <w:p>
      <w:r>
        <w:t>Einreiseverbot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Frist zur Leistung des Kostenvorschusses wird abgewiesen.</w:t>
      </w:r>
    </w:p>
    <w:p>
      <w:r>
        <w:rPr>
          <w:b/>
        </w:rPr>
        <w:t>E. 2</w:t>
      </w:r>
    </w:p>
    <w:p>
      <w:r>
        <w:t>Die Verfahrenskosten von Fr. 400.- werden dem Gesuchsteller auferlegt. Dieser Betrag ist innert 30 Tagen nach Zustellung des vorliegenden Urteils zu Gunsten der Gerichtskasse zu überweisen.</w:t>
      </w:r>
    </w:p>
    <w:p>
      <w:r>
        <w:rPr>
          <w:b/>
        </w:rPr>
        <w:t>E. 3</w:t>
      </w:r>
    </w:p>
    <w:p>
      <w:r>
        <w:t>Dieses Urteil geht an: - den Gesuchsteller durch Vermittlung der Schweizerischen Botschaft in Pristina (...) - die Vorinstanz (...) Der vorsitzende Richter: Die Gerichtsschreiberin: Andreas Trommer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