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F-526/2019 vom 24. August 2020</w:t>
      </w:r>
    </w:p>
    <w:p>
      <w:r>
        <w:t>Bundesverwaltungsgericht, 2020-08-24, FR</w:t>
      </w:r>
    </w:p>
    <w:p>
      <w:r>
        <w:rPr>
          <w:b/>
        </w:rPr>
        <w:t xml:space="preserve">Quelle: </w:t>
      </w:r>
      <w:r>
        <w:t>https://mcp.opencaselaw.ch/entscheid/bvger_F-526_2019</w:t>
      </w:r>
    </w:p>
    <w:p>
      <w:r>
        <w:t>FR: TAF F-526/2019 du 24 août 2020</w:t>
      </w:r>
    </w:p>
    <w:p>
      <w:r>
        <w:t>IT: TAF F-526/2019 del 24 agosto 2020</w:t>
      </w:r>
    </w:p>
    <w:p>
      <w:pPr>
        <w:pStyle w:val="Heading2"/>
      </w:pPr>
      <w:r>
        <w:t>Regeste</w:t>
      </w:r>
    </w:p>
    <w:p>
      <w:r>
        <w:t>Autorisation de retour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d'un visa de retour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L'intéressé a qualité pour recourir (cf. art. 48 al. 1 PA). Le recours, présenté dans la forme et les délais prescrits par la loi, est recevable (cf. art. 50 et art.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2.2</w:t>
      </w:r>
    </w:p>
    <w:p>
      <w:r>
        <w:t>Conformément à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(ATF 140 I 285 consid. 6.3.1 ; arrêts du TF 2C_787/2016 du 18 janvier 2017 consid. 3.1 et 2C_157/2016 du 13 octobre 2016 consid. 2.1). En revanche, elle ne dispense pas les parties de collaborer à l'établissement des faits (art. 13 PA ; arrêts du TF 2C_787/2016 précité, ibid., 2C_157/2016 précité, ibid., et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(ATF 140 I 285 précité, ibid.).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précité, ibid.).</w:t>
      </w:r>
    </w:p>
    <w:p>
      <w:r>
        <w:rPr>
          <w:b/>
        </w:rPr>
        <w:t>E. 3.1</w:t>
      </w:r>
    </w:p>
    <w:p>
      <w:r>
        <w:t>Le SEM a constaté que le recourant avait demandé un visa de retour pour pouvoir voyager au Portugal afin d'y passer des vacances, avant d'indiquer que ce séjour lui permettrait de demander la main de sa fiancée et d'organiser leur mariage en présence de leurs familles respectives. Concernant son intégration, examinée sous l'angle de l'art. 9 al. 4 let. b ODV, le recourant était au bénéfice d'une admission provisoire depuis plus de 22 ans. Il convenait toutefois de prendre en compte le degré d'intégration de l'intéressé au sens de l'art. 9 al. 5 ODV, sa volonté de participer à la vie économique et d'atteindre une stabilité professionnelle. Bien que le recourant n'eût pas dépendu des prestations de l'aide sociale, il n'avait jamais acquis de stabilité financière et professionnelle, ayant régulièrement perçu des prestations du chômage et alterné les périodes de travail et de chômage de courte à moyenne durée durant 22 ans passés en Suisse. Sa situation financière n'était dès lors pas stable, d'autant plus que l'intéressé, en date du 11 avril 2018, faisait l'objet de dettes pour un montant supérieur à 71'000 francs. L'intégration du recourant était dès lors insuffisante et le SEM a rejeté sa demande de visa de retour, indiquant que celui-ci conservait la possibilité d'en déposer une nouvelle lorsque sa situation financière se serait améliorée.</w:t>
      </w:r>
    </w:p>
    <w:p>
      <w:r>
        <w:rPr>
          <w:b/>
        </w:rPr>
        <w:t>E. 3.2</w:t>
      </w:r>
    </w:p>
    <w:p>
      <w:r>
        <w:t>Dans son recours, l'intéressé a précisé ne pas bénéficier de l'aide sociale. Bien qu'il eût alterné des périodes de travail et de chômage de courte à moyenne durée et que sa situation financière ne pût être qualifiée de stable, son intégration devait être examinée au sens de l'art. 9 al. 5 ODV « de manière particulièrement critique eu égard à la dépendance de l'aide sociale en tant qu'indicateur du critère de la volonté de participer à la vie économique et l'acquisition d'une formation en Suisse » (Commentaire de la révision totale de l'ordonnance du 20 janvier 2010 sur l'établissement de documents de voyage pour étrangers du 18 octobre 2012 [ci-après : Commentaire de la révision totale ODV], pp. 12 et 13). Durant 22 ans passés en Suisse, il avait fait preuve de sa volonté de participer à la vie économique et d'atteindre une stabilité professionnelle, ayant en particulier été mis au bénéfice de plusieurs contrats de travail. D'autre part, en 2016, le Tribunal avait admis son recours contre la fin de son admission provisoire (cf. arrêt du TAF D-4222/2015 du 18 juillet 2016). L'empêchement de rejoindre sa future épouse et de préparer son mariage constituait ainsi une violation de sa vie familiale protégée par l'art. 8 CEDH, les mesures du SEM n'étant ni justifiées par un besoin social impératif, ni proportionnées au but poursuivi. Par conséquent, la décision querellée portait, sans motifs valables, une atteinte disproportionnée à ses libertés personnelle et de mouvement et son intérêt privé, à savoir la protection de ses droits fondamentaux, devait l'emporter sur l'intérêt public de la Suisse à le voir quitter le territoire helvétique.</w:t>
      </w:r>
    </w:p>
    <w:p>
      <w:r>
        <w:rPr>
          <w:b/>
        </w:rPr>
        <w:t>E. 4</w:t>
      </w:r>
    </w:p>
    <w:p>
      <w:r>
        <w:t>Le Tribunal examinera, dans un premier temps, si c'est à juste titre que le SEM a considéré que l'intéressé ne remplissait pas les conditions d'octroi d'un visa de retour sous l'angle de l'art. 9 al. 4 ODV.</w:t>
      </w:r>
    </w:p>
    <w:p>
      <w:r>
        <w:rPr>
          <w:b/>
        </w:rPr>
        <w:t>E. 4.1</w:t>
      </w:r>
    </w:p>
    <w:p>
      <w:r>
        <w:t>Lors de la révision totale de l'ODV, approuvée par le Conseil fédéral le 14 novembre 2012 et entrée en vigueur le 1er décembre 2012, l'un des principaux changements proposés était la suppression de l'automatisme à l'obtention d'un visa pour les personnes admises à titre provisoire (qui valait depuis mars 2010) et la réintroduction de motifs de voyage à faire valoir. Un contrôle préventif pouvait ainsi avoir lieu avant l'octroi d'un document de voyage par l'ODM (Commentaire de la révision totale ODV, p. 3 et 9, publié sur le site du SEM : www.sem.admin.ch, sous Actualité Projets de législation en cours Projets de législation terminés Révision totale de l'ODV, consulté en août 2020). En vertu de l'art. 1 al. 2 ODV, le SEM peut émettre une autorisation de retour sous la forme d'un visa de retour. Aux termes de l'art. 9 al. 4 let. a et b ODV, un document de voyage ou un visa de retour peut être remis à une personne admise à titre provisoire pour effectuer un voyage de maximum 30 jours par an pour raisons humanitaires ou pour d'autres motifs, trois ans après le prononcé de l'admission provisoire. Lors de l'examen d'une demande au sens de l'al. 4, le SEM tient compte du degré d'intégration de l'intéressé. Pour les voyages au sens de l'al. 4 let. b, le SEM peut refuser l'octroi d'un document de voyage ou d'un visa de retour si l'étranger dépend de l'aide sociale (art. 9 al. 5, 1ère et 2ème phrases, ODV). Conformément à l'art. 9 al. 6 ODV, un voyage, au sens de l'al. 4 let. a, dans l'Etat d'origine ou dans l'Etat de provenance n'est autorisé à titre exceptionnel que dans des cas dûment justifiés. Un voyage, au sens de l'al. 4 let. b ODV, dans l'Etat d'origine ou dans l'Etat de provenance est exclu. Les motifs humanitaires visés à l'art. 9 al. 4 let. a ODV ménagent un juste équilibre entre la liberté personnelle/de mouvement de la personne admise à titre provisoire et les restrictions à cette liberté instaurées par le contrôle préventif en matière de documents de voyage, au cas où le non-octroi d'un visa de retour ou d'un document de voyage aurait pour conséquence de lui interdire de voyager pour le restant de sa vie. Un long séjour en Suisse de la personne admise à titre provisoire, son état de santé et des raisons familiales (comme, par exemple, des obstacles financiers et pratiques au déplacement en Suisse des autres membres de la famille) peuvent ainsi parler en faveur de l'octroi d'un visa de retour ou d'un document de voyage à la personne concernée (cf. Commentaire de la révision totale ODV, p. 11). Quant aux « autres motifs » figurant à l'art. 9 al. 4 let. b ODV, il peut par exemple s'agir de motifs privés ou d'une visite d'un membre de la famille. Le requérant ne doit, toutefois, pas dépendre de l'aide sociale et faire preuve d'intégration. Dans ce cas de figure, un voyage à destination du pays d'origine est, toutefois, exclu (cf. Commentaire de la révision totale ODV, p. 12). L'évaluation de l'intégration, selon l'art. 9 al. 5 ODV, se fonde sur les critères d'intégration qui étaient ancrés à l'art. 4 de l'ancienne ordonnance du 24 octobre 2007 sur l'intégration des étrangers (aOIE ; RO 2007 5551), c'est-à-dire le respect de l'ordre juridique suisse et des valeurs de la Constitution, l'apprentissage de la langue parlée sur le lieu de domicile, la connaissance du mode de vie suisse et la volonté de participer à la vie économique et à l'acquisition d'une formation (cf. Commentaire de la révision totale ODV, p. 12). A noter que ces critères ont été repris, de manière légèrement modifiée, à l'art. 58a LEI (RS 142.20). Une importance toute particulière est accordée au fait que le requérant ne soit pas dépendant de l'aide sociale et ne soit pas délinquant. Par ailleurs, plus la personne admise à titre provisoire séjourne depuis longtemps en Suisse, plus les exigences relatives au degré d'intégration sont élevées. Lorsque des motifs humanitaires sont invoqués, l'examen de l'intégration doit, par contre, être pondérée ; la dépendance à l'aide sociale ne saurait, dans ce cas, constituer en soi un motif de refus de document de voyage (cf. Commentaire de la révision totale ODV, ibid.).</w:t>
      </w:r>
    </w:p>
    <w:p>
      <w:r>
        <w:rPr>
          <w:b/>
        </w:rPr>
        <w:t>E. 4.2</w:t>
      </w:r>
    </w:p>
    <w:p>
      <w:r>
        <w:t>Le SEM a soulevé que, bien qu'il n'émargeât pas à l'aide sociale, le recourant, qui avait vécu 22 ans en Suisse, n'avait jamais acquis de stabilité financière et professionnelle, avait perçu des prestations du chômage, alterné les périodes de travail et de chômage et faisait l'objet de dettes conséquentes, qui avaient presque quadruplé entre 2017 et 2019. Le SEM a dès lors estimé que son intégration était insuffisante. Quant au recourant, il a allégué ne pas émarger à l'aide sociale. Bien qu'il admît que sa situation financière n'était pas stable, il convenait de prendre en compte sa volonté de participer à la vie économique et d'atteindre une stabilité professionnelle, qu'il avait démontrée dans la mesure où il avait été mis au bénéfice de plusieurs contrats de travail depuis son arrivée en Suisse. Il a ajouté qu'il faisait l'objet d'une saisie sur salaire mensuelle de 650 francs, remboursait ainsi progressivement ses dettes, avait bénéficié d'un visa de retour en 2017 et n'avait « pas de problèmes pénaux ».</w:t>
      </w:r>
    </w:p>
    <w:p>
      <w:r>
        <w:rPr>
          <w:b/>
        </w:rPr>
        <w:t>E. 4.3</w:t>
      </w:r>
    </w:p>
    <w:p>
      <w:r>
        <w:t>D'emblée, l'on peut reprocher au recourant, qui a demandé un visa de retour au sens de l'art. 9 al. 4 let. b ODV, d'avoir singulièrement manqué de précision dans l'exposé des motifs sous-tendant sa demande d'octroi d'un visa de retour. Dans sa demande du 12 avril 2018, il a en effet simplement indiqué vouloir se rendre au Portugal pour y passer ses vacances, sans explication aucune quant au choix du Portugal comme lieu de séjour, avant d'indiquer, dans sa demande de réexamen du 17 mai 2018, que le voyage au Portugal lui permettrait de demander la main de sa future épouse et d'organiser leur mariage en présence de leurs familles respectives. A cette dernière occasion, le recourant, qui avait par le passé dissimulé le véritable motif de son voyage à l'autorité dans le cadre de sa demande 22 avril 2013, n'a pas non plus fourni d'informations ni de pièces justificatives à l'appui de son motif de voyage.</w:t>
      </w:r>
    </w:p>
    <w:p>
      <w:r>
        <w:rPr>
          <w:b/>
        </w:rPr>
        <w:t>E. 4.4</w:t>
      </w:r>
    </w:p>
    <w:p>
      <w:r>
        <w:t>En l'espèce, le recourant, qui est admis provisoirement en Suisse depuis 24 ans, n'émarge certes pas à l'aide sociale, parle le français et ne fait l'objet d'aucune condamnation pénale inscrite au casier judiciaire. Il s'impose toutefois d'examiner son intégration au sens de l'art. 9 al. 5 ODV, celle-ci n'étant en l'occurrence pas suffisante pour les motifs exposés ci-avant. Il n'a en effet jamais acquis de stabilité financière et professionnelle, alternant les périodes de travail et de chômage et ayant régulièrement perçu des prestations de la caisse cantonale de chômage (cf., notamment, TAF act. 7 et 11 ainsi que les attestations de la caisse cantonale de chômage vaudoise des 9 avril 2018, 21 février 2013 et 26 mai 2006). Par ailleurs, il faisait l'objet de poursuites et d'actes de défaut de biens pour un montant de 91'653,45 francs auprès de l'office des poursuites du district de Lausanne en date du 17 juillet 2019 (cf. TAF act. 9). Ainsi, bien que le recourant soit sous le coup d'une saisie de salaire mensuelle de 650 francs depuis le 8 juillet 2019, dont il se prévaut pour faire valoir le remboursement progressif de ses dettes (cf. TAF act. 11), celui-ci continue régulièrement de faire l'objet de poursuites, ce qui laisse entrevoir qu'une telle situation pourrait perdurer, voire s'empirer. A l'endettement disproportionné de l'intéressé s'ajoute que ce dernier n'a, sur la base des pièces au dossier, pas démontré s'être créé de liens sociaux d'une intensité particulière en Suisse. Dans de pareilles circonstances, et contrairement à ce qu'il affirme, on ne peut qualifier son intégration en Suisse de bonne (cf. arrêt du TF 2C_1047/2019 du 21 février 2020 consid. 4.4), mais plutôt d'insuffisante malgré désormais 24 ans de séjour dans ce pays, d'autant plus que les exigences relatives au degré d'intégration sont plus élevées pour une personne admise à titre provisoire qui séjourne depuis longtemps en Suisse (cf. consid. 4.1 par. 5 supra).</w:t>
      </w:r>
    </w:p>
    <w:p>
      <w:r>
        <w:rPr>
          <w:b/>
        </w:rPr>
        <w:t>E. 4.5</w:t>
      </w:r>
    </w:p>
    <w:p>
      <w:r>
        <w:t>En conclusion, c'est à première vue à bon droit que le SEM, sur la base de l'art. 9 al. 4 ODV, en lien avec les al. 5 et 6 de cette disposition, a rejeté la demande d'établissement d'un visa de retour en faveur du recourant.</w:t>
      </w:r>
    </w:p>
    <w:p>
      <w:r>
        <w:rPr>
          <w:b/>
        </w:rPr>
        <w:t>E. 5</w:t>
      </w:r>
    </w:p>
    <w:p>
      <w:r>
        <w:t>Le droit national se doit cependant d'être interprété à l'aune des droits fondamentaux et des droits de l'Homme et conformément à ceux-ci (cf. ATF 142 II 35 consid. 3.2 ; arrêt du TAF F-1251/2020 du 30 mars 2020 consid. 6.2.2). Or, le recourant se plaint de ce que le refus par le SEM de lui octroyer un visa de retour du Portugal constitue une violation, d'une part, de sa liberté personnelle et de son droit à la vie privée et, d'autre part compte tenu du but déclaré de son voyage, de son droit au mariage.</w:t>
      </w:r>
    </w:p>
    <w:p>
      <w:r>
        <w:rPr>
          <w:b/>
        </w:rPr>
        <w:t>E. 5.1</w:t>
      </w:r>
    </w:p>
    <w:p>
      <w:r>
        <w:t>Il y a ainsi lieu d'analyser si le refus d'octroi d'un visa de retour au motif que l'intéressé constitue une restriction à sa liberté de circuler, respectivement à sa liberté personnelle, au sens des art. 12 par. 3 Pacte ONU II, dont la portée est identique à celle de l'art. 2 du Protocole additionnel n° 4 CEDH (ci-après : PA/CEDH n° 4), ledit Protocole ne liant toutefois pas la Suisse (cf. arrêts du TF 2C_841/2017 consid. 3.5 et du TAF F-1675/2019 du 20 avril 2020 consid. 6.5) et 10 al. 2 Cst.</w:t>
      </w:r>
    </w:p>
    <w:p>
      <w:r>
        <w:rPr>
          <w:b/>
        </w:rPr>
        <w:t>E. 5.1.1</w:t>
      </w:r>
    </w:p>
    <w:p>
      <w:r>
        <w:t>Au sens de l'art. 12 par. 3 Pacte ONU II, toute personne est libre de quitter n'importe quel pays, y compris le sien. L'art. 10 al. 2 Cst. prescrit que tout être humain a droit à la liberté personnelle, notamment à l'intégrité physique et psychique et à la liberté de mouvement.</w:t>
      </w:r>
    </w:p>
    <w:p>
      <w:r>
        <w:rPr>
          <w:b/>
        </w:rPr>
        <w:t>E. 5.1.2</w:t>
      </w:r>
    </w:p>
    <w:p>
      <w:r>
        <w:t>Le SEM a estimé que l'intégration de l'intéressé était insuffisante et que le refus d'octroi d'un visa de retour ne le privait pas de sa liberté personnelle. Des documents de voyage lui avaient en effet déjà été accordés par le passé et son dernier voyage pour motifs humanitaires remontait au mois de mars 2017. Quant au recourant, il a allégué que la décision querellée portait atteinte à sa liberté personnelle, respectivement de mouvement, vu qu'il n'était pas en mesure de rembourser ses dettes et qu'il se voyait ainsi privé de voyager durablement, voire « pour toujours ».</w:t>
      </w:r>
    </w:p>
    <w:p>
      <w:r>
        <w:rPr>
          <w:b/>
        </w:rPr>
        <w:t>E. 5.1.3</w:t>
      </w:r>
    </w:p>
    <w:p>
      <w:r>
        <w:t>Il est toutefois admissible que le régime de contrôle prévu par l'ODV puisse restreindre la liberté personnelle et la liberté de mouvement de l'intéressé (cf. arrêt du TAF F-4867/2017 du 27 août 2018 consid. 3.3). Par ailleurs, au vu du nombre d'années que le recourant a passées en Suisse et pour tenir compte de la réalité de sa présence effective dans ce pays, il est admissible que celui-ci se prévale d'une potentielle atteinte à sa liberté personnelle, respectivement de mouvement (cf., mutatis mutandis, ATF 138 I 246 consid. 3.3.1).</w:t>
      </w:r>
    </w:p>
    <w:p>
      <w:r>
        <w:rPr>
          <w:b/>
        </w:rPr>
        <w:t>E. 5.2</w:t>
      </w:r>
    </w:p>
    <w:p>
      <w:r>
        <w:t>Dans la mesure où la décision du SEM du 28 décembre 2018 restreint un droit de l'Homme du recourant, il y a lieu de s'interroger sur la conformité de cette décision à la liberté de mouvement de celui-ci, aux conditions de restriction prévues à l'art. 36 Cst. (en lien avec l'art. 10 al. 2 Cst.), respectivement à l'art. 12 par. 3 Pacte ONU II. Une restriction aux droits fondamentaux est admissible, pour autant qu'elle respecte les conditions fixées à l'art. 36 Cst. La restriction doit ainsi être fondée sur une base légale, qui doit être de rang législatif en cas de restriction grave (al. 1) ; être justifiée par un intérêt public ou par la protection d'un droit fondamental d'autrui (al. 2) et être proportionnée au but visé (al. 3) ; l'essence des droits fondamentaux est inviolable (al. 4). A teneur de l'art. 12 par. 3 Pacte ONU II, les droits mentionnés à l'art. 12 par. 1 ne peuvent être l'objet de restrictions que si celles-ci sont prévues par la loi, nécessaires pour protéger la sécurité nationale, l'ordre public, la santé ou la moralité publiques, ou les droits et libertés d'autrui, et compatibles avec les autres droits reconnus par le Pacte.</w:t>
      </w:r>
    </w:p>
    <w:p>
      <w:r>
        <w:rPr>
          <w:b/>
        </w:rPr>
        <w:t>E. 5.3</w:t>
      </w:r>
    </w:p>
    <w:p>
      <w:r>
        <w:t>En l'occurrence, la restriction à la liberté de circuler subie par le recourant est prévue par l'art. 9 al. 5 ODV qui lui-même repose sur l'art. 5 al. 4 LEI (cf. ATAF 2018 VII/5 consid. 3.6.1). L'atteinte à cette liberté s'avère être justifiée par le manque d'intégration du recourant qui, en 24 ans de séjour en Suisse, a cumulé des dettes pour un montant supérieur à 90'000 francs et a alterné les périodes de travail et de chômage sans jamais parvenir à stabiliser sa situation financière et professionnelle, même si celui-ci, sur la base des pièces au dossier, ne bénéficie pas de l'aide sociale, parle correctement le français et ne fait l'objet d'aucune condamnation pénale inscrite au casier judiciaire (cf. consid. 4.4 supra). Cela dit, la jurisprudence prévoit des conditions plus restrictives en raison du statut précaire en Suisse de l'étranger admis à titre provisoire (cf. arrêt du TAF F-4867/2017 du 27 août 2018 consid. 3.3 et consid. 4.1 par. 5 supra)</w:t>
      </w:r>
    </w:p>
    <w:p>
      <w:r>
        <w:rPr>
          <w:b/>
        </w:rPr>
        <w:t>E. 5.4</w:t>
      </w:r>
    </w:p>
    <w:p>
      <w:r>
        <w:t>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(ATF 142 I 76 consid. 3.5.1 ; 138 I 331 consid. 7.4.3.1 ; arrêt du TF 8C_781/2015 du 8 août 2016 consid. 10.2). En l'espèce, le refus du SEM d'octroyer à l'intéressé un visa de retour, au motif que son intégration était insuffisante (cf. consid. 4.4 supra), était apte à empêcher le voyage d'agrément sollicité par le recourant. On ne voit d'ailleurs pas en quoi une mesure moins incisive aurait été envisageable pour limiter, selon la volonté expresse du législateur, les possibilités de voyager à une personne admise provisoirement dont l'intégration est insatisfaisante. Le fait d'admettre que l'intérêt public est prépondérant lors de la pesée entre l'intérêt privé du recourant à voyager, par convenance personnelle, et l'intérêt public à limiter les voyages d'une personne admise provisoirement, dont le statut en Suisse doit donc être considéré comme étant relativement précaire, dépendante de l'aide sociale ou n'étant pas suffisamment intégrée, doit être qualifié de proportionné. En effet, même si l'atteinte à la liberté de circuler de l'intéressé pouvait s'avérer durable, vu que celui-ci se dit ne pas être en mesure, même en travaillant, de résorber ses dettes à court ou moyen terme et ainsi de se voir octroyer un visa de retour, l'intéressé conserve la possibilité de déposer de nouvelles demandes de visa de retour. Le SEM procèdera alors, lors de chaque nouvelle demande, à une analyse de sa situation et de ses efforts, en particulier pour résorber ses dettes. Ainsi, rien n'indique que les dettes du recourant ne l'empêcheront de voyager, comme il le prétend, « pour toujours » (cf. TAF act. 23), respectivement à ne plus revenir en Suisse en cas de voyage sans visa de retour, ce d'autant moins qu'il avait déjà obtenu des visas de retour par le passé, à savoir en mars 2013 et mai 2017.</w:t>
      </w:r>
    </w:p>
    <w:p>
      <w:r>
        <w:rPr>
          <w:b/>
        </w:rPr>
        <w:t>E. 5.5</w:t>
      </w:r>
    </w:p>
    <w:p>
      <w:r>
        <w:t>Au vu de ce qui précède, la décision querellée lui refusant l'octroi d'un visa de retour porte certes atteinte mais ne viole pas encore le droit fondamental du recourant à sa liberté de circuler, respectivement sa liberté personnelle ou de mouvement, dite atteinte devant être considérée comme licite, respectivement conforme aux droits fondamentaux ou de l'Homme, tant au sens de l'art. 36 Cst. (en lien avec l'art. 10 al. 2 Cst.) que, mutatis mutandis, au sens de l'art. 12 par. 3 Pacte ONU II.</w:t>
      </w:r>
    </w:p>
    <w:p>
      <w:r>
        <w:rPr>
          <w:b/>
        </w:rPr>
        <w:t>E. 6</w:t>
      </w:r>
    </w:p>
    <w:p>
      <w:r>
        <w:t>L'intéressé s'étant prévalu implicitement de son droit au mariage, sa demande sera également examinée sous l'ange des art. 14 Cst. et 12 CEDH.</w:t>
      </w:r>
    </w:p>
    <w:p>
      <w:r>
        <w:rPr>
          <w:b/>
        </w:rPr>
        <w:t>E. 6.1</w:t>
      </w:r>
    </w:p>
    <w:p>
      <w:r>
        <w:t>Les art. 14 Cst. et 12 CEDH garantissent en principe le droit au mariage à toute personne physique majeure, quelle que soit sa nationalité et sa religion (ATF 138 I 41 consid. 3 ; 137 I 351 consid. 3.5). Dans l'affaire O'Donoghue et al. c. Royaume-Uni, la Cour européenne des droits de l'Homme (ci-après : la Cour EDH) a estimé inadmissible que les requérants en cause, dont l'intention de se marier était sincère et ne visait pas à contourner les lois d'immigration, n'avaient pas pu obtenir un certificat les autorisant à se marier en raison, d'abord, de la situation personnelle du fiancé, qui était entré illégalement au Royaume-Uni et était dépourvu de titre de séjour, puis, par la suite, faute de disposer des moyens leur permettant de s'acquitter des frais de dossier (cf. arrêt de la Cour EDH O'Donoghue et al. c. Royaume-Uni du 14 décembre 2010, req. 34848/07, Rec. 2010, par. 85 ss). A la lumière de cet arrêt, le Tribunal fédéral a retenu que le système mis en place par le législateur suisse pouvait s'avérer contraire à l'art. 12 CEDH et 14 Cst. lorsqu'un étranger, bien qu'en situation irrégulière en Suisse, désirait néanmoins réellement et sincèrement se marier (cf. ATF 137 I 351 consid. 3.5 ; arrêts du TF 2C_117/2012 du 11 juin 2012 consid. 4.2 et du TAF F-6128/2018 du 26 juin 2020 consid. 5.1.2).</w:t>
      </w:r>
    </w:p>
    <w:p>
      <w:r>
        <w:rPr>
          <w:b/>
        </w:rPr>
        <w:t>E. 6.2</w:t>
      </w:r>
    </w:p>
    <w:p>
      <w:r>
        <w:t>S'agissant des projets de mariage de l'intéressé avec sa compagne, qui vit actuellement en Allemagne alors que sa famille résiderait encore au Portugal, le recourant dispose de la possibilité juridique de demander sa compagne en mariage, respectivement de se marier en Suisse. La fiancée du recourant, bien que de nationalité congolaise, est en effet au bénéficie d'un titre de séjour allemand (cf. TAF act. 32) qui lui permettrait de rejoindre son compagnon en Suisse (cf. art. 8 al. 2 let. a OEV). Il n'a à cet égard pas non plus établi que sa future épouse se trouverait dans l'impossibilité de le rejoindre. Par ailleurs, rien n'empêche non plus le recourant, hormis le risque de ne plus pouvoir revenir en Suisse, de se rendre au Portugal pour se marier. Dans ces circonstances, l'intéressé a la possibilité de concrétiser son projet de mariage, précisant qu'il n'a toutefois produit aucun moyen de preuve permettant de vérifier la véracité de ce projet. Ainsi, son droit au mariage est adéquatement garanti au sens des art. 12 CEDH et 14 Cst. et dispense ainsi les autorités helvétiques de l'obligation de lui accorder, à titre exceptionnel, un visa de retour en se fondant sur la protection conférée par l'art. 12 CEDH, afin qu'il puisse concrétiser son projet de mariage au Portugal (cf., mutatis mutandis, arrêt du TF 2C_950/2014 du 9 juillet 2015 consid. 6.3 et 6.4), d'autant moins que, selon les pièces au dossier, une procédure préparatoire de mariage a été ouverte auprès de l'Etat civil de Lausanne en date du 17 janvier 2019 (cf. TAF act. 32). Quoi qu'il en soit, même si on comprend que - la famille de la compagne du recourant semblant résider au Portugal (allégués non étayés) - un séjour dans ce pays faciliterait la célébration du mariage, le voyage sollicité ne relève que d'une convenance personnelle. Il n'y a dès lors pas de violation du droit au mariage du recourant.</w:t>
      </w:r>
    </w:p>
    <w:p>
      <w:r>
        <w:rPr>
          <w:b/>
        </w:rPr>
        <w:t>E. 6.3</w:t>
      </w:r>
    </w:p>
    <w:p>
      <w:r>
        <w:t>En conclusion, le recourant ne peut pas non plus se plaindre de la violation des art. 12 CEDH et 14 Cst.</w:t>
      </w:r>
    </w:p>
    <w:p>
      <w:r>
        <w:rPr>
          <w:b/>
        </w:rPr>
        <w:t>E. 7</w:t>
      </w:r>
    </w:p>
    <w:p>
      <w:r>
        <w:t>Reste à examiner si le recourant peut bénéficier de la protection conférée par l'art. 8 CEDH, celui-ci s'étant prévalu de la violation de ses sphères privée et familiale.</w:t>
      </w:r>
    </w:p>
    <w:p>
      <w:r>
        <w:rPr>
          <w:b/>
        </w:rPr>
        <w:t>E. 7.1</w:t>
      </w:r>
    </w:p>
    <w:p>
      <w:r>
        <w:t>En application des art. 8 CEDH et 13 Cst., toute personne a droit au respect de sa vie privée et familiale [...] (par. 1). L'art. 8 CEDH protège le droit « de nouer et de développer des relations avec ses semblables et le monde extérieur » (cf. arrêt de la Cour EDH Odièvre c. France du 13 février 2003, req. 42326/98, § 29). Sous l'angle de la protection de la vie privée (indépendamment ou non de l'existence d'une vie familiale), le Tribunal fédéral veille également à une interprétation de l'art. 8 CEDH qui soit conforme à la jurisprudence de la Cour EDH (cf. ATF 138 I 246 consid. 3.3 et 144 I 266 consid. 3.6 à 3.8 ; pour plus de développements, arrêt du TAF F-3045/2016 du 25 juillet 2018 consid. 9). Conformément à la jurisprudence de la Cour EDH (cf. arrêt de la Cour EDH Agraw contre Suisse du 29 juillet 2010, requête n° 3295/06), le Tribunal fédéral a admis que, dans des situations exceptionnelles, une personne pouvait se prévaloir de l'art. 8 CEDH quand bien même elle n'avait aucun droit de présence assuré en Suisse, ceci pour tenir compte de la réalité d'une présence effective et de longue durée dans le pays ou pour d'autres motifs objectifs (cf. ATF 138 I 246 consid. 3.3.1) Le requérant doit entretenir une relation étroite et effective avec une personne de sa famille résidant en Suisse pour pouvoir se prévaloir de l'art. 8 CEDH. La personne résidant en Suisse doit être au bénéfice d'un droit de présence assuré, à savoir avoir la nationalité suisse, être détentrice d'un permis d'établissement ou détenir une autorisation de séjour pour laquelle l'ordre juridique confère un droit (cf. arrêt du TF 2C_194/2019 du 10 mars 2019 consid. 2.2). Cependant dans certains cas, l'application stricte de ce critère (le droit de présence assuré en Suisse) devait céder à une application de l'art. 8 CEDH tenant plutôt compte de la situation familiale concrète de la personne concernée et d'éventuelles autres circonstances particulières (cf. arrêt ATF 138 I 246 consid. 3.3 ; ATAF 2012/4 consid. 4.4). 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En l'absence d'un mariage valablement conclu, il convient d'examiner si la personne concernée est engagée dans une relation stable avec son partenaire justifiant d'admettre un concubinage assimilable à une « vie familiale » au sens de l'art. 8 CEDH (cf. arrêt du TAF F-5110/2017 du 19 septembre 2017).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 ATAF 2012/4 consid. 3.3.3).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arrêts du TF 2C_81/2016 du 15 février 2016 consid. 6.1 et 2C_196/2014 du 19 mai 2014 consid. 5.1 ; voir aussi ATAF 2012/4 consid. 3.3.2 et 3.3.3 ; arrêt du TAF D-6136/2017 du 17 janvier 2018 consid. 4.3.1).</w:t>
      </w:r>
    </w:p>
    <w:p>
      <w:r>
        <w:rPr>
          <w:b/>
        </w:rPr>
        <w:t>E. 7.2</w:t>
      </w:r>
    </w:p>
    <w:p>
      <w:r>
        <w:t>En l'occurrence, s'agissant de la protection de la vie familiale dont se prévaut le recourant, force est de constater qu'outre le fait qu'il n'est pas encore marié, il ne fait pas non plus ménage et n'a pas d'enfant commun avec sa fiancée. Il n'entretient dès lors pas de relation étroite et effective avec celle-ci qui ferait apparaître leur relation comme stable et assimilable à une « vie familiale » (cf. consid. 6.2 et 7.1 supra). Le droit à la protection de la vie familiale du recourant ne subit ainsi pas d'atteinte en l'occurrence.</w:t>
      </w:r>
    </w:p>
    <w:p>
      <w:r>
        <w:rPr>
          <w:b/>
        </w:rPr>
        <w:t>E. 7.3</w:t>
      </w:r>
    </w:p>
    <w:p>
      <w:r>
        <w:t>Concernant la protection de la vie privée du recourant, rien n'empêche les futurs époux d'entrer en relation, respectivement de nouer et de développer leur relation (cf. consid. 6.2 supra). Par ailleurs, quand bien même le recourant, n'ayant aucun droit de présence assuré en Suisse à l'exception de son admission provisoire, pourrait se prévaloir de la protection de sa vie privée conférée par l'art. 8 CEDH au vu de sa présence effective et de longue durée sur le territoire helvétique, il n'y a pas lieu, in casu, d'appliquer l'ATF 138 I 246 à la présente cause. Cette jurisprudence traite en effet de la compatibilité de l'interdiction d'exercer une activité lucrative en vertu de l'art. 43 al. 2 LAsi avec le droit au respect de la vie privée selon l'art. 8 CEDH. Un requérant, sous le coup d'un renvoi et qui séjournait en Suisse depuis 15 ans sans être au bénéfice ni d'une autorisation de séjour pour cas de rigueur, ni d'une admission provisoire, a pu obtenir, sur la base de l'art. 8 CEDH, le règlement de son statut respectivement l'octroi d'une autorisation de travail. Le Tribunal fédéral a estimé que la possibilité d'exercer une profession permettait de nouer des relations, d'être rémunéré et de pouvoir organiser sa vie selon ses propres idées. Cette possibilité entrait dès lors dans le champ de la protection de la vie privée au sens de l'art. 8 CEDH. Or, en l'espèce, la décision querellée n'empêche le recourant ni de travailler, ni de se marier, mais de voyager, respectivement de regagner le territoire suisse ensuite de son départ. Il s'ensuit que son voyage au Portugal, pays dans lequel il désire se rendre pour organiser son mariage avec la famille de son épouse, qui, au demeurant réside actuellement en Allemagne, ne relève que de la convenance personnelle (cf. consid. 5.4 et 6.2 supra). En outre, en 24 ans de présence en Suisse, le recourant n'a jamais été en mesure de s'intégrer (cf. consid. 4.4 supra), respectivement de régulariser sa situation en Suisse. L'intérêt public à octroyer, uniquement sous certaines conditions, un visa de retour à des personnes admises provisoirement l'emporte ainsi sur l'intérêt privé du recourant à être autorisé à voyager par convenance personnelle aussi compréhensible fût-elle (cf. consid. 5 supra). Par conséquent, au vu des développements exposés ci-dessus (cf., également, consid. 5.4), les restrictions au droit à la vie privée du recourant, en tant qu'existantes, restent proportionnées. Le recourant ne peut donc se prévaloir d'une violation de son droit à la vie privée au sens des art. 13 Cst. et 8 CEDH.</w:t>
      </w:r>
    </w:p>
    <w:p>
      <w:r>
        <w:rPr>
          <w:b/>
        </w:rPr>
        <w:t>E. 7.4</w:t>
      </w:r>
    </w:p>
    <w:p>
      <w:r>
        <w:t>Partant, les droits fondamentaux invoqués par le recourant n'ont pas été violés, si bien que la décision du SEM du 28 décembre 2018 s'avère justifiée.</w:t>
      </w:r>
    </w:p>
    <w:p>
      <w:r>
        <w:rPr>
          <w:b/>
        </w:rPr>
        <w:t>E. 8</w:t>
      </w:r>
    </w:p>
    <w:p>
      <w:r>
        <w:t>En conclusion, l'autorité inférieure, en refusant de délivrer un visa de retour au recourant, n'a pas violé le droit fédéral, ni abusé de son pouvoir d'appréciation. Le recours est, par conséquent, rejeté.</w:t>
      </w:r>
    </w:p>
    <w:p>
      <w:r>
        <w:rPr>
          <w:b/>
        </w:rPr>
        <w:t>E. 9.1</w:t>
      </w:r>
    </w:p>
    <w:p>
      <w:r>
        <w:t>Vu l'issue de la cause, il y aurait lieu de mettre les frais de procédure à la charge du recourant (cf. art. 63 al. 1 PA en lien avec les art. 1 ss du règlement du 21 février 2008 concernant les frais, dépens et indemnités fixés par le Tribunal administratif fédéral [FITAF, RS 173.320.2]). Celui-ci ayant été mis, par décision incidente du 20 juin 2019, au bénéfice de l'assistance judiciaire, il n'est pas perçu de frais de procédure (cf. art. 65 al. 1 PA).</w:t>
      </w:r>
    </w:p>
    <w:p>
      <w:r>
        <w:rPr>
          <w:b/>
        </w:rPr>
        <w:t>E. 9.2</w:t>
      </w:r>
    </w:p>
    <w:p>
      <w:r>
        <w:t>Succombant, le recourant n'a, par ailleurs, pas droit à des dépens (cf. art. 64 al. 1 a contrario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