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F-5260/2020 vom 3. September 2021</w:t>
      </w:r>
    </w:p>
    <w:p>
      <w:r>
        <w:t>Bundesverwaltungsgericht, 2021-09-03, DE</w:t>
      </w:r>
    </w:p>
    <w:p>
      <w:r>
        <w:rPr>
          <w:b/>
        </w:rPr>
        <w:t xml:space="preserve">Quelle: </w:t>
      </w:r>
      <w:r>
        <w:t>https://mcp.opencaselaw.ch/entscheid/bvger_F-5260_2020</w:t>
      </w:r>
    </w:p>
    <w:p>
      <w:r>
        <w:t>FR: TAF F-5260/2020 du 3 septembre 2021</w:t>
      </w:r>
    </w:p>
    <w:p>
      <w:r>
        <w:t>IT: TAF F-5260/2020 del 3 settembre 2021</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 legitimiert (vgl. Art. 48 Abs. 1 VwVG). Auch die übrigen Sachurteilsvoraussetzungen (Rechtsmittelfrist [Art. 50 Abs. 1 VwVG] und Form der Beschwerde [Art. 52 VwVG]) sind erfüllt. Auf die Beschwerde ist einzutreten.</w:t>
      </w:r>
    </w:p>
    <w:p>
      <w:r>
        <w:rPr>
          <w:b/>
        </w:rPr>
        <w:t>E. 1.4</w:t>
      </w:r>
    </w:p>
    <w:p>
      <w:r>
        <w:t>Das Bundesverwaltungsgericht entscheidet in der vorliegenden Sache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Beschwerdeführenden rügen in formeller Hinsicht eine Verletzung ihres Anspruchs auf rechtliches Gehör. Sie beanstanden, dass die Befragung vom 3. September 2019 nicht rechtmässig durchgeführt worden sei, da diese auf Arabisch stattgefunden habe und kein unabhängiger Dolmetscher zugegen gewesen sei. Das Protokoll des Interviews sei zudem auf Englisch verfasst und den Beschwerdeführenden nicht rückübersetzt worden.</w:t>
      </w:r>
    </w:p>
    <w:p>
      <w:r>
        <w:rPr>
          <w:b/>
        </w:rPr>
        <w:t>E. 3.2</w:t>
      </w:r>
    </w:p>
    <w:p>
      <w:r>
        <w:t>Der Anspruch auf rechtliches Gehör gemäss Art. 29 Abs. 2 BV (bzw. Art. 29 VwVG) dient einerseits der Sachaufklärung und stellt andererseits ein persönlichkeitsbezogenes Mitwirkungsrecht beim Erlass eines Entscheids dar. Dazu gehört insbesondere das Recht des Betroffenen, sich vor Erlass eines solchen Entscheids zu äussern (vgl. Art. 30 Abs. 1 VwVG).</w:t>
      </w:r>
    </w:p>
    <w:p>
      <w:r>
        <w:rPr>
          <w:b/>
        </w:rPr>
        <w:t>E. 3.3</w:t>
      </w:r>
    </w:p>
    <w:p>
      <w:r>
        <w:t>Die Befragung der Beschwerdeführenden vom 3. September 2019 diente zum einen der Gewährung des rechtlichen Gehörs und zum anderen der Abklärung allfälliger Sicherheitsrisiken für die Schweiz. Die beiden Protokolle wurden von den Beschwerdeführenden signiert. Jeweils am Ende eines Themenblocks, zu dem sie befragt worden waren, konnten sie allfällige weitere Anmerkungen anbringen. Die Aussagen in den beiden Protokollen sind schlüssig, klar und stimmen insbesondere mit den späteren, im Verlaufe des Verfahrens gemachten Ausführungen überein. Aus den Akten sind keine Anhaltspunkte erkennbar, die auf eine falsche Übersetzung schliessen lassen oder darauf hindeuten, dass die Beschwerdeführenden die ihnen gestellten Fragen nicht richtig verstanden hätten. Ihre diesbezüglichen Ausführungen wirken deshalb unglaubhaft. Einzig die Mitgliedschaft in der (...) und der bewaffnete Einsatz an der Front, die anlässlich der Sicherheitsbefragung insbesondere vom Beschwerdeführer an mehreren Stellen erwähnt wurden, werden später in Abrede gestellt. Die Beschwerdeführenden erhielten zudem im Nachgang zur Befragung vom 3. September 2019 die Möglichkeit, ihre Aussagen zu korrigieren bzw. zu revidieren. Die Rüge betreffend Verletzung des rechtlichen Gehörs erweist sich angesichts dieser Sachlage als unbegründet.</w:t>
      </w:r>
    </w:p>
    <w:p>
      <w:r>
        <w:rPr>
          <w:b/>
        </w:rPr>
        <w:t>E. 4.1</w:t>
      </w:r>
    </w:p>
    <w:p>
      <w:r>
        <w:t>Als Staatsangehörige von Syrien unterliegen die Beschwerdeführenden der Visumspflicht gemäss Art. 9 der Verordnung vom 15. August 2018 über die Einreise und die Visumerteilung (VEV, SR 142.204). Mit ihrem Gesuch beabsichtigen sie ausdrücklich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4.3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konkrete Bindungen zur Schweiz und die hier bestehenden Integrationsaussichten oder die Unmöglichkeit, in einem anderen Land um Schutz nachzusuchen, berücksichtigt werden (vgl. BVGE 2018 VII/5 E. 3.6.3).</w:t>
      </w:r>
    </w:p>
    <w:p>
      <w:r>
        <w:rPr>
          <w:b/>
        </w:rPr>
        <w:t>E. 5.1</w:t>
      </w:r>
    </w:p>
    <w:p>
      <w:r>
        <w:t>Die Vorinstanz begründet die Verweigerung eines humanitären Visums in Bezug auf den Beschwerdeführer damit, dass er eine Gefahr für die innere und äussere Sicherheit der Schweiz darstelle. Er sei in Syrien Mitglied der (...) und der (...) gewesen und habe in seiner Sicherheitsbefragung vom 3. September 2019 selbst angegeben, dass er Wachdienst an Kontrollposten geleistet und an der Front gegen die (...) gekämpft habe. Er habe das entsprechende Protokoll unterzeichnet und müsse sich auf diesen klaren Aussagen behaften lassen. Seine anschliessend im Rahmen der Stellungnahmen vom 9. Dezember 2019 und 30. Januar 2020 gemachten Aussagen, wonach er nie Mitglied der (...) gewesen sei und in keiner Weise für die (...) gekämpft und an Menschenrechtsverletzungen teilgenommen habe, hätten sein militärisches Engagement nachträglich zu minimieren versucht. Es sei aber von einem jahrelangen Engagement des Beschwerdeführers für (...) und (...) mit aktiven Fronteinsätzen auszugehen. Die (...) sei faktisch ein Ableger der (...) und habe in Syrien Menschenrechtsverletzungen begangen. Die Schweiz habe ein grosses öffentliches Interesse daran, die Einreise von ehemaligen oder nach wie vor aktiven Kämpfern aus dem Syrien-Konflikt zu verhindern, um nicht zu einem Rückzugsgebiet für die Konfliktparteien und Ort für Aktivitäten zur Unterstützung von Konfliktparteien zu werden. In Bezug auf die Beschwerdeführerin führt die Vorinstanz aus, diese sei im Libanon keiner unmittelbaren und individuellen Gefahr ausgesetzt oder würde sich in keiner Notsituation befinden, die ein behördliches Eingreifen erforderlich machen würde. Auch wenn sie von den Drohungen gegen ihren Ehemann über WhatsApp mitbetroffen sei, sei ihr im Libanon nichts Konkretes zugestossen. Sie selbst habe kein herausragendes Profil, das sie zur Zielscheibe allfälliger Übergriffe seitens eines Geheimdienstes oder militanter Gruppierungen machen würde. Den Drohungen könnten sich die Beschwerdeführenden durch einen Wechsel der SIM-Karte entziehen. Es gebe keinen Grund zur Annahme, dass eine Abschiebung nach Syrien drohe. Darüber hinaus seien die Beschwerdeführenden beim UNHCR, das weiterhin im Libanon tätig sei, registriert. Die Behauptung, sie hätten keine Unterstützung von Hilfswerken erhalten, sei nicht substantiiert.</w:t>
      </w:r>
    </w:p>
    <w:p>
      <w:r>
        <w:rPr>
          <w:b/>
        </w:rPr>
        <w:t>E. 5.2</w:t>
      </w:r>
    </w:p>
    <w:p>
      <w:r>
        <w:t>Die Beschwerdeführenden bringen dagegen vor, sie seien als Bewohner der Region (...), über welche die kurdische Partei (...) die Kontrolle übernahm, verpflichtet gewesen, sich in der kurdischen Selbstverwaltung zu betätigen. Die Beschwerdeführerin habe zwei Jahre als medizinische Mitarbeiterin gearbeitet und der Beschwerdeführer habe von (...) bis (...), während einem Jahr und 2 Monaten, in der Miliz der Selbstverwaltung der Region (...) gedient. Er sei gezwungen worden, Teil der (...), der bewaffneten Einheit der (...), zu werden. Er habe aber nie an Kampfhandlungen teilgenommen und habe nicht an der Front gekämpft. Ihm sei zudem keine wichtige Funktion innerhalb der (...) zugekommen und er habe diese verlassen, sobald dies möglich gewesen sei. Für die (...) habe er gelegentlich an Sitzungen teilgenommen und geholfen, Parteispenden zu sammeln, da er davon ausgegangen sei, die (...) vertrete das Prinzip des Friedens und des Dialogs und verteidige die Rechte der Kurden ohne Waffen. Er sei jedoch nie Mitglied der (...) gewesen und unterhalte seit seiner Flucht keinen Kontakt mehr zur (...) oder (...). Die Vorinstanz führe nicht aus, wieso in seinem Fall die unfreiwillige und zeitlich begrenzte Zugehörigkeit zur (...) für die Annahme einer Gefährdung der inneren und äusseren Sicherheit der Schweiz ausreiche, während andere (...)- und (...)-Mitglieder in der Schweiz aufgenommen worden seien. Aufgrund seiner Tätigkeit für die kurdische Selbstverwaltung und insbesondere die (...) werde der Beschwerdeführer durch (...) bedroht. Als die Türkei in den Krieg in Syrien eingegriffen habe und sie Opfer von Angriffen geworden seien, seien sie geflüchtet. Auf der Flucht in den Libanon sei der Beschwerdeführer entführt worden. Im Libanon befinde sich die Familie weiterhin in Lebensgefahr und erhalte trotz mehrmaligem Wechseln der Handynummer regemässig Drohnachrichten und -anrufe. Im April 2018 sei der Beschwerdeführer gezielt von einem Auto angefahren worden. Ihnen drohe ausserdem eine Abschiebung nach Syrien, da der politische und gesellschaftliche Druck gegen syrische Flüchtlinge im Libanon immer mehr ansteige. Sie könnten in keinem Flüchtlingslager unterkommen, da sowohl die (...) als auch die (...) dort ihre Leute hätten. Ausserdem würden Kurden in den Lagern von arabischen Bewohnern schikaniert. Im Januar 2019 sei der Beschwerdeführer im Flüchtlingscamp (...) verraten worden und habe nur knapp entfliehen können. Im Libanon gebe es keine spezifischen gesetzlichen Regelungen betreffend den Status und den Schutz von Flüchtlingen. Auch beim UNHCR hätten sie vergeblich um Schutz angesucht. Ihre beiden kleinen Kinder würden im Libanon keine Schulbildung erhalten und ihr Kindeswohl sei dort nicht gewahrt. Eine Rückkehr nach Syrien wäre für die kurdisch-stämmige Familie ebenfalls lebensbedrohlich. Da der Bruder des Beschwerdeführers mit seiner Familie in der Schweiz lebe, hätten sie hier ein humanitäres Visum beantragt. Die Ausführungen der Vorinstanz zur angeblichen Gefahr des Beschwerdeführers für die Schweiz seien mangelhaft. Es werde nicht auf ihre ausführlichen Darlegungen in Bezug auf die bestehende Lebensgefahr im Libanon eingegangen.</w:t>
      </w:r>
    </w:p>
    <w:p>
      <w:r>
        <w:rPr>
          <w:b/>
        </w:rPr>
        <w:t>E. 5.3</w:t>
      </w:r>
    </w:p>
    <w:p>
      <w:r>
        <w:t>In der Beschwerdeergänzung bringen die Beschwerdeführenden darüber hinaus vor, ihre Befragung vom 3. September 2019 hinsichtlich Sicherheitsaspekte sei auf Arabisch durchgeführt worden. Dies sei nicht ihre Muttersprache und sie verfügten nur über begrenzte Kenntnisse, insbesondere des Libanesisch-Arabischen. Es sei kein Dolmetscher anwesend gewesen. Das Protokoll der Befragung sei zudem auf Englisch verfasst worden und sie hätten keine Englischkenntnisse. Das Protokoll sei ihnen nicht rückübersetzt worden, weshalb sie auf den darin ausgeführten Aussagen nicht behaftet werden könnten. Vielmehr sei durch dieses Vorgehen ihr Anspruch auf rechtliches Gehör verletzt, weshalb die angefochtene Verfügung grundsätzlich aufgehoben werden müsse. Im Protokoll sei fälschlicherweise widergegeben, dass der Beschwerdeführer in der (...) gedient habe, obwohl er stets «(...)» gesagt habe. Auch die Beschwerdeführerin habe sich auf die kurdische Organisation in (...) und damit auf die (...) bezogen und nicht - wie im Protokoll festgehalten - auf die (...). Die Tatsache, dass ein Foto des Beschwerdeführers von seinem obligatorischen Dienst bei der (...) existiere, auf welchem sich dieser in der Nähe der (...) Grenze aufhalte, deute keineswegs daraufhin, dass er an der Front gekämpft habe. Vielmehr befinde sich die kurdische Region (...), aus welcher die Beschwerdeführenden stammten, nahe der (...) Grenze. Der Sicherheitsüberprüfung durch den Schweizerischen Nachrichtendienst (NDB) komme keine Aussagekraft zu, da sich dieser ausschliesslich auf das Protokoll der beanstandeten Sicherheitsbefragung stütze. Ende Oktober und anfangs November 2020 seien die Beschwerdeführenden erneut bedroht worden. Sie befänden sich im Libanon in unmittelbarer, ernsthafter und konkreter Gefahr.</w:t>
      </w:r>
    </w:p>
    <w:p>
      <w:r>
        <w:rPr>
          <w:b/>
        </w:rPr>
        <w:t>E. 5.4</w:t>
      </w:r>
    </w:p>
    <w:p>
      <w:r>
        <w:t>In ihrer Vernehmlassung hält die Vorinstanz fest, für die mündliche Kommunikation - wie auch anlässlich der Sicherheitsbefragung - werde grundsätzlich nicht das moderne Standardarabisch, sondern eine regionale Variante des Arabischen verwendet. Der libanesische und der syrische Dialekt seien ähnlich, weshalb die Befragung in einer normalen Gesprächssituation stattgefunden habe. Man könne deshalb davon ausgehen, dass es zwischen den syrischen Beschwerdeführern und der libanesischen Dolmetscherin keine Verständigungsprobleme gegeben habe. Die Behauptungen, die Aussagen des Beschwerdeführers zu seinem Engagement für die (...) seien alle falsch übersetzt worden, seien nicht plausibel. Ausserdem habe er das Protokoll der Befragung unterzeichnet. Darüber hinaus sei nicht einzusehen, weshalb das Protokoll des Beschwerdeführers voller falscher Übersetzungen sein sollte, während dies für das Protokoll der Beschwerdeführerin nicht geltend gemacht werde. Der Beschwerdeführer widerspreche sich, indem er seine Aktivitäten in der (...) herunterzuspielen versuche, gleichzeitig aber ausführe, dass er unter hunderttausenden syrischen Kriegsvertriebenen gezielt bedroht werde. Die (...) sei zwar eine syrische bewaffnete Miliz, die aber faktisch ein (...)-Ableger in Syrien sei, was mit dem Engagement des Beschwerdeführers für (...) und (...) kompatibel sei. Es sei allgemein bekannt, dass die (...) und (...) als bewaffnete militante Organisationen Gewalt anwendeten und Menschenrechtsverletzungen begingen. Für die Sicherheitsrelevanz genüge es, wenn aufgrund von Indizien gewichtige Gründe für eine Gefährdung vorliegen, z.B. durch logistische Unterstützung, Geldsammlung, Rekrutierung, Propaganda etc. Genau solche Aktivitäten seien beim Beschwerdeführer vor seinem Hintergrund zu befürchten. In Bezug auf die Drohungen sei darauf hinzuweisen, dass sich die Beschwerdeführenden seit rund 2,5 Jahren im Libanon befänden und die Drohungen seither nicht in die Tat umgesetzt worden seien, was eine Unmittelbarkeit der Gefährdung stark relativiere.</w:t>
      </w:r>
    </w:p>
    <w:p>
      <w:r>
        <w:rPr>
          <w:b/>
        </w:rPr>
        <w:t>E. 5.5</w:t>
      </w:r>
    </w:p>
    <w:p>
      <w:r>
        <w:t>In der Replik führen die Beschwerdeführenden aus, die Vorinstanz äussere sich nicht zur Tatsache, dass an der Sicherheitsbefragung vom 3. September 2019 kein unabhängiger Dolmetscher anwesend gewesen sei. Der Beschwerdeführer verfüge aber nur über begrenzte Arabischkenntnisse, da er nur sechs Jahre zur Schule gegangen sei. Bereits der Umstand, dass das Interview ohne Übersetzung in die Muttersprache der Beschwerdeführenden durchgeführt worden sei, verletze ihren Anspruch auf rechtliches Gehör. Die Rüge bezüglich Verletzung des rechtlichen Gehörs würde sich auch auf die Befragung der Beschwerdeführerin beziehen, obwohl diese die besseren Arabischkenntnisse habe und die Verständigungsschwierigkeiten für sie somit weniger gravierend gewesen seien. Der Beschwerdeführer habe keine detaillierte Kenntnis darüber, weshalb er von seinen Verfolgern ausgewählt und verfolgt werde, aber er habe die Drohungen und Verfolgungen überzeugend dargelegt und belegt. Es handle sich um keine leeren Drohungen, da er im Libanon mehrmals nur knapp einem Angriff entkommen sei. Es gebe keine Gründe für die Annahme, dass er nach einer Einreise in die Schweiz in irgendeiner Weise für die (...) oder sogar die (...) tätig werden könnte. Die entsprechenden Unterstellungen durch die Vorinstanz seien völlig unbegründet und gar mutwillig.</w:t>
      </w:r>
    </w:p>
    <w:p>
      <w:r>
        <w:rPr>
          <w:b/>
        </w:rPr>
        <w:t>E. 6.1</w:t>
      </w:r>
    </w:p>
    <w:p>
      <w:r>
        <w:t>Die Beschwerdeführenden sind im April bzw. Mai 2018 aus Syrien in den Libanon geflüchtet, wo sie sich seither befinden. Sie halten sich damit in einem sicheren Drittstaat auf, wo weder (Bürger-)Krieg noch eine Situation allgemeiner Gewalt herrscht. Die Lage für syrische Flüchtlinge im Libanon ist zweifelsohne schwierig und belastend. Dies führt indessen nicht zur Annahme, die Beschwerdeführenden würden sich in einer besonders prekären Notlage befinden, welche ein behördliches Eingreifen zwingend erforderlich machen würde. Vielmehr braucht es für die Ausstellung von humanitären Visa konkrete Anhaltspunkte für das Bestehen einer unmittelbaren, ernsthaften und konkreten Gefährdung an Leib und Leben. Es stellt sich deshalb die Frage, ob die Beschwerdeführenden im Libanon einer konkreten individuellen Gefährdung ausgesetzt sind, die sie mehr als andere Personen betrifft.</w:t>
      </w:r>
    </w:p>
    <w:p>
      <w:r>
        <w:rPr>
          <w:b/>
        </w:rPr>
        <w:t>E. 6.2</w:t>
      </w:r>
    </w:p>
    <w:p>
      <w:r>
        <w:t>Die Beschwerdeführenden machen geltend, sie würden im Libanon bedroht, und reichen hierzu mehrere Ausdrucke von Whatsapp-Nachrichten in arabischer Sprache ein. Daraus ist jedoch nicht ersichtlich, von wem die Bedrohungen ausgehen und wann genau diese stattgefunden haben. Zudem wird nicht klar, was konkret mit den Drohungen erreicht werden soll. Sofern vom Beschwerdeführer Geld verlangt wird, ist nicht erkennbar, weshalb der (...), die (...), die (...) oder die (...) von ihm Geld erpressen wollten. Dies, zumal diese Akteure mit der Flucht des kurdischen Beschwerdeführers aus dem syrischen Staatsgebiet ihr Ziel wohl grösstenteils erreicht haben dürften. Ausserdem erscheint es angesichts seiner untergeordneten Rolle in der (...) als unwahrscheinlich, dass seine Verfolger während eines so langen Zeitraums einen solch grossen Aufwand betreiben, um ihn immer wieder ausfindig machen und bedrohen zu können. In diesem Zusammenhang ist auch fragwürdig, inwiefern die Verfolger jeweils an die neuen Aufenthaltsorte und Telefonnummern des Beschwerdeführers oder an die Nummer der in Deutschland lebenden Schwester gelangen können sollten. Auch wenn die Mittel und Möglichkeiten dieser Organisationen nicht unterschätzt werden dürfen, ist höchst zweifelhaft, dass derart viele Ressourcen lediglich für die Einschüchterung und Verängstigung des Beschwerdeführers und seiner Familie eingesetzt werden. Dies umso mehr, als dass die Drohungen nicht in die Tat umgesetzt wurden, obwohl sich der Beschwerdeführer bereits seit April 2018 im Libanon befindet. Auch beim angeblichen Attentat auf ihn mit einem Auto im April 2018 blieb er körperlich unversehrt. Die geschilderten Geschehnisse erwecken insgesamt den Eindruck, dass er - zu welchem Zweck auch immer - eingeschüchtert werden soll, es aber im Endeffekt bei leeren Drohungen bleibt.</w:t>
      </w:r>
    </w:p>
    <w:p>
      <w:r>
        <w:rPr>
          <w:b/>
        </w:rPr>
        <w:t>E. 6.3</w:t>
      </w:r>
    </w:p>
    <w:p>
      <w:r>
        <w:t>Nicht glaubhaft erscheint, dass die Beschwerdeführenden im Libanon trotz entsprechender Bemühungen lediglich einen Teil der Geburtskosten für ihren Sohn D._______ und darüber hinaus keine Unterstützung durch das UNHCR beziehungsweise durch eine nichtstaatliche Hilfsorganisation erhalten hätten. Die entsprechenden Behauptungen blieben oberflächlich und unsubstantiiert. Es ist nicht plausibel, dass nach erfolgter Registrierung beim UNHCR keine weitere Kontaktaufnahme mehr möglich war. Es drängt sich die Vermutung auf, dass sie sich um eine Registrierung und Inanspruchnahme spezifischer Hilfe im Libanon gar nicht ernsthaft bemüht haben.</w:t>
      </w:r>
    </w:p>
    <w:p>
      <w:r>
        <w:rPr>
          <w:b/>
        </w:rPr>
        <w:t>E. 6.4</w:t>
      </w:r>
    </w:p>
    <w:p>
      <w:r>
        <w:t>Zur geäusserten Befürchtung, die Beschwerdeführenden würden zwangsweise nach Syrien rücküberführt, gilt es vorerst zu bedenken, dass nach den Erkenntnissen des Gerichts die Mehrheit der syrischen Flüchtlinge im Libanon über keinen geregelten Aufenthalt verfügt. Wegweisungen werden von den libanesischen Behörden in aller Regel mündlich und in erster Linie gegenüber syrischen Flüchtlingen ausgesprochen, die erst im Verlaufe des Jahres 2019 illegal in das Land gelangten (vgl. Urteil des BVGer F-7310/2018 vom 19. Dezember 2019 E. 5.2.3). Die libanesischen Behörden haben seit Beginn des syrischen Bürgerkrieges einen grossen Teil der Vertriebenen aufgenommen und während Jahren grundsätzlich darauf verzichtet, Betroffene zwangsweise nach Syrien zurückzuschicken (Urteil des BVGer F-851/2019 vom 20. April 2020 E. 5.2). Auch wenn - wie u.a. aus den von den Beschwerdeführenden eingereichten Berichten teilweise hervorgeht - seit dem Frühjahr 2019 eine Verschärfung der libanesischen Flüchtlingspolitik auszumachen ist, scheinen davon in erster Linie syrische Staatsangehörige betroffen zu sein, die nach dem 24. April 2019 illegal in den Libanon gelangt sind. Die Beschwerdeführenden, die sich eigener Darstellung zufolge im April bzw. Mai 2018 in den Libanon begeben haben, fallen nicht darunter. Das Bundesverwaltungsgericht hat sich im Urteil F-6724/2018 vom 14. Oktober 2019 eingehend mit der Entwicklung der Lage für syrische Flüchtlinge im Libanon auseinandergesetzt, wobei diesen Erwägungen nach wie vor Gültigkeit zukommt (vgl. dortige E. 5.2). Im dargelegten Kontext besteht für die Beschwerdeführenden keine erhöhte Gefahr einer zwangsweisen Rückführung vom Libanon nach Syrien. Vielmehr ist von der individuellen Situation der betroffenen Personen und deren aktuellen Schutzbedürfnis auszugehen. Wie bereits ausgeführt (vgl. E. 6.2 hiervor) ist in casu die konkrete individuelle Gefährdung zu verneinen.</w:t>
      </w:r>
    </w:p>
    <w:p>
      <w:r>
        <w:rPr>
          <w:b/>
        </w:rPr>
        <w:t>E. 6.5</w:t>
      </w:r>
    </w:p>
    <w:p>
      <w:r>
        <w:t>Soweit sich die Beschwerdeführenden auf allgemein erschwerte Lebensbedingungen, namentlich die Situation in den Flüchtlingslagern und die unbestritten schwierigen Lebensumstände für die Kinder berufen, ist darauf hinzuweisen, dass solche erschwerten Umstände für sich allein - gemessen am Schicksal der restlichen syrisch-kurdischen Bevölkerung - nicht zur Annahme einer Notlage führen. Die Behauptung, sie könnten in keinem Flüchtlingslager unterkommen, da sowohl die (...) als auch die (...) dort ihre Leute hätten, ist angesichts der grossen Zahl von kurdischen Syrern in den Flüchtlingslagern nicht glaubhaft. Den Beschwerdeführenden kommt schliesslich zugute, dass sie allenfalls eine gewisse finanzielle Unterstützung durch ihre in der Schweiz lebenden Verwandten erhalten dürften.</w:t>
      </w:r>
    </w:p>
    <w:p>
      <w:r>
        <w:rPr>
          <w:b/>
        </w:rPr>
        <w:t>E. 6.6</w:t>
      </w:r>
    </w:p>
    <w:p>
      <w:r>
        <w:t>Zusammenfassend bringen die Beschwerdeführenden keine hinreichend substantiierten Gründe vor, die eine unmittelbare, ernsthafte und konkrete Bedrohung bzw. eine besondere Notlage glaubhaft machen würden. Die Vorinstanz hat die Voraussetzungen, unter denen ihnen ein nationales Visum aus humanitären Gründen ausgestellt werden könnte, zu Recht verneint. Dementsprechend kann die Frage, ob der Beschwerdeführer die innere und äussere Sicherheit der Schweiz gefährden würde, offen bleiben. Unter diesen Umständen entfällt die Notwendigkeit einer Überprüfung der beanstandeten Befragung vom 3. September 2019.</w:t>
      </w:r>
    </w:p>
    <w:p>
      <w:r>
        <w:rPr>
          <w:b/>
        </w:rPr>
        <w:t>E. 7</w:t>
      </w:r>
    </w:p>
    <w:p>
      <w:r>
        <w:t>Aus den vorstehenden Erwägungen ergibt sich, dass die angefochtene Verfügung im Lichte von Art. 49 VwVG nicht zu beanstanden ist. Die Beschwerde ist demzufolge abzuweisen.</w:t>
      </w:r>
    </w:p>
    <w:p>
      <w:r>
        <w:rPr>
          <w:b/>
        </w:rPr>
        <w:t>E. 8</w:t>
      </w:r>
    </w:p>
    <w:p>
      <w:r>
        <w:t>Bei diesem Ausgang des Verfahrens wären die Verfahrenskosten den Beschwerdeführenden aufzuerlegen (vgl. Art. 63 VwVG i.V.m. Art. 1 ff. des Reglements vom 21. Februar 2008 über die Kosten und Entschädigungen vor dem Bundesverwaltungsgericht [VGKE, SR 173.320.2]). In Anbetracht der besonderen Umstände wird vorliegend jedoch auf eine Auferlegung der Verfahrenskosten verzichtet (vgl. Art. 6 Bst. b VGKE). Das Gesuch um Gewährung der unentgeltlichen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