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F-525/2018 vom 4. April 2019</w:t>
      </w:r>
    </w:p>
    <w:p>
      <w:r>
        <w:t>Bundesverwaltungsgericht, 2019-04-04, FR</w:t>
      </w:r>
    </w:p>
    <w:p>
      <w:r>
        <w:rPr>
          <w:b/>
        </w:rPr>
        <w:t xml:space="preserve">Quelle: </w:t>
      </w:r>
      <w:r>
        <w:t>https://mcp.opencaselaw.ch/entscheid/bvger_F-525_2018</w:t>
      </w:r>
    </w:p>
    <w:p>
      <w:r>
        <w:t>FR: TAF F-525/2018 du 4 avril 2019</w:t>
      </w:r>
    </w:p>
    <w:p>
      <w:r>
        <w:t>IT: TAF F-525/2018 del 4 aprile 2019</w:t>
      </w:r>
    </w:p>
    <w:p>
      <w:pPr>
        <w:pStyle w:val="Heading2"/>
      </w:pPr>
      <w:r>
        <w:t>Regeste</w:t>
      </w:r>
    </w:p>
    <w:p>
      <w:r>
        <w:t>Documents de voyage pour étrangers (divers)</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de délivrance de documents de voyage aux étrangers sans pièces de légitimation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Le recourant possède la qualité pour agir au sens de l'art. 48 PA. Interjeté dans la forme et les délais prescrits par la loi, son recours est par conséquent recevable (art. 50 et 52 PA).</w:t>
      </w:r>
    </w:p>
    <w:p>
      <w:r>
        <w:rPr>
          <w:b/>
        </w:rPr>
        <w:t>E. 2</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Par ailleurs, l'ODV a connu, le 15 août 2018, des modifications et est entrée en vigueur dans sa nouvelle teneur le 15 septembre 2018. En vertu des dispositions transitoires, les procédures pendantes lors de l'entrée en vigueur de la nouvelle ordonnance sont régies par le nouveau droit (art. 32 ODV ; cf. également arrêt du TAF F-6630/2017 du 20 septembre 2018 consid. 3).</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(ATAF 2014/1 consid. 2).</w:t>
      </w:r>
    </w:p>
    <w:p>
      <w:r>
        <w:rPr>
          <w:b/>
        </w:rPr>
        <w:t>E. 4</w:t>
      </w:r>
    </w:p>
    <w:p>
      <w:r>
        <w:t>4.1 Le SEM est compétent pour délivrer des passeports pour étrangers au sens de l'art. 1 al. 1 let. b ODV.</w:t>
      </w:r>
    </w:p>
    <w:p>
      <w:r>
        <w:rPr>
          <w:b/>
        </w:rPr>
        <w:t>E. 4.2</w:t>
      </w:r>
    </w:p>
    <w:p>
      <w:r>
        <w:t>Un étranger dépourvu de pièces de légitimation mais titulaire d'une autorisation d'établissement a droit à des documents de voyage (art. 59 al. 2 let. c LEI et 4 al. 1 ODV).</w:t>
      </w:r>
    </w:p>
    <w:p>
      <w:r>
        <w:rPr>
          <w:b/>
        </w:rPr>
        <w:t>E. 4.3</w:t>
      </w:r>
    </w:p>
    <w:p>
      <w:r>
        <w:t>Etant titulaire d'une autorisation d'établissement, le recourant a, en principe, droit à un passeport pour étrangers, pour autant qu'il puisse être considéré comme dépourvu de documents de voyage au sens de l'art. 10 ODV.</w:t>
      </w:r>
    </w:p>
    <w:p>
      <w:r>
        <w:rPr>
          <w:b/>
        </w:rPr>
        <w:t>E. 4.4</w:t>
      </w:r>
    </w:p>
    <w:p>
      <w:r>
        <w:t>Il convient de rappeler ici que tout étranger doit être, durant son séjour en Suisse, en possession d'une pièce de légitimation valable et reconnue au sens de l'art. 13 al. 1 LEI (cf. Peter Uebersax, Einreise und Anwesenheit, in: Ausländerrecht, Handbücher für die Anwaltspraxis, tome VIII, 2ème éd. 2009, ad ch. 7.284, p. 294 et réf. cit. ; cf. également Message concernant la loi sur les étrangers du 8 mars 2002, FF 2002 3469, 3534 [concerne art. 11 LEtr, actuellement art. 13 LEI]). L'étranger participant à une procédure prévue par la loi sur les étrangers doit, en particulier, se procurer une pièce de légitimation ou collaborer avec les autorités pour en obtenir une (art. 89 et 90 let. c LEI, en relation avec l'art. 8 OASA).</w:t>
      </w:r>
    </w:p>
    <w:p>
      <w:r>
        <w:rPr>
          <w:b/>
        </w:rPr>
        <w:t>E. 5</w:t>
      </w:r>
    </w:p>
    <w:p>
      <w:r>
        <w:t>5.1 En l'espèce, le recourant ne dispose pas de passeport national valable. Cependant, ce seul élément ne saurait permettre de le considérer comme dépourvu de documents de voyage.</w:t>
      </w:r>
    </w:p>
    <w:p>
      <w:r>
        <w:rPr>
          <w:b/>
        </w:rPr>
        <w:t>E. 5.2</w:t>
      </w:r>
    </w:p>
    <w:p>
      <w:r>
        <w:t>Aux termes de l'art. 10 al. 1 ODV, un étranger est réputé dépourvu de documents de voyage lorsqu'il ne possède pas de document de voyage valable émis par son Etat d'origine ou de provenance et : qu'il ne peut être exigé de lui qu'il demande aux autorités compétentes de son Etat d'origine ou de provenance l'établissement ou la prolongation d'un tel document (let. a) ou qu'il est impossible de lui procurer des documents de voyage (let. b ; texte allemand : « für welche die Beschaffung von Reisedokumenten unmöglich ist »). La condition de personne dépourvue de documents de voyage est constatée par le SEM dans le cadre de l'examen de la demande (art. 10 al. 4 ODV).</w:t>
      </w:r>
    </w:p>
    <w:p>
      <w:r>
        <w:rPr>
          <w:b/>
        </w:rPr>
        <w:t>E. 5.3</w:t>
      </w:r>
    </w:p>
    <w:p>
      <w:r>
        <w:t>Conformément à l'art. 10 al. 3 ODV, il ne peut être exigé notamment des personnes à protéger et des requérants d'asile qu'ils prennent contact avec les autorités compétentes de leur Etat d'origine ou de provenance (cf. également ATAF 2014/23 consid. 5.2).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al. 1 let. a ODV.</w:t>
      </w:r>
    </w:p>
    <w:p>
      <w:r>
        <w:rPr>
          <w:b/>
        </w:rPr>
        <w:t>E. 5.4</w:t>
      </w:r>
    </w:p>
    <w:p>
      <w:r>
        <w:t>En l'occurrence, le recourant a perdu sa qualité de réfugié par décision de l'ODM du 1er juin 2006 après qu'il soit retourné dans son pays d'origine et ne bénéficie dès lors plus de l'asile depuis cette date. Il appert néanmoins qu'au cours des années suivantes, le recourant a pris plusieurs fois contact avec les autorités laotiennes en Suisse au sujet de sa situation administrative (cf. dossier SEM). Au vu de ces éléments, force est de constater qu'aucune impossibilité subjective ne fait obstacle à ce que le recourant entreprenne les démarches nécessaires auprès des autorités compétentes de son pays d'origine afin d'obtenir un passeport national, dans la mesure où cela ne lui ferait courir aucun risque pour sa sécurité.</w:t>
      </w:r>
    </w:p>
    <w:p>
      <w:r>
        <w:rPr>
          <w:b/>
        </w:rPr>
        <w:t>E. 6</w:t>
      </w:r>
    </w:p>
    <w:p>
      <w:r>
        <w:t>6.1 La question de savoir si l'on peut raisonnablement exiger d'un étranger qu'il s'approche des autorités de son pays d'origine pour l'établissement ou le renouvellement de ses documents de voyage nationaux (art. 10 al. 1 let. a ODV) doit être appréciée en fonction de critères objectifs et non subjectifs, selon la jurisprudence (cf. notamment l'arrêt du Tribunal fédéral 2A.335/2006 du 18 octobre 2006 consid. 2.1 et les réf. cit. ; arrêt du TAF 1163/2017 du 13 avril 2018 consid. 5.1 et les réf. cit. ; ATAF 2014/23 consid. 5.2).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"dépourvu de documents de voyage" (art. 10 al. 2 ODV).</w:t>
      </w:r>
    </w:p>
    <w:p>
      <w:r>
        <w:rPr>
          <w:b/>
        </w:rPr>
        <w:t>E. 6.2</w:t>
      </w:r>
    </w:p>
    <w:p>
      <w:r>
        <w:t>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l'obtention d'un tel document, mais que sa demande a été rejetée par les autorités de son pays sans motifs suffisants (cf., notamment, arrêt du TAF F-1163/2017 du 13 avril 2018 consid. 5.2 et les réf. cit. ; cf. en outre Matthias Kradolfer, in : Caroni / Gächter / Thurnherr (éd.), Bundesgesetz über die Ausländerinnen und Ausländer [AuG], 2010, art. 59, n° 22 p. 559). Il appartient à l'étranger de fournir la preuve de l'impossibilité objective d'obtenir de son pays d'origine ou de provenance un passeport national valable (cf., sur ce point, notamment arrêts du TAF C-7426/2014 du 24 novembre 2015 consid. 4.2.2.1 et les réf. cit. et C-2488/2014 du 11 décembre 2014 consid. 5.2 et les réf. cit.). A cet égard, il convient de rappeler que la délivrance de passeports nationaux relève de la compétence exclusive des Etats d'origine des requérants, compétence qu'il appartient à la Suisse de respecter. Dans ces circonstances, il n'appartient pas aux autorités helvétiques de délivrer des documents de voyage de substitution aux ressortissants étrangers qui ne rempliraient pas les conditions posées par leurs autorités nationales à l'octroi de tels documents. Un tel comportement constituerait en effet une intrusion dans la souveraineté de l'Etat concerné (cf., notamment, arrêts du TAF F-6281/2016 du 17 mai 2018 consid. 4.2 et F-1163/2017 du 13 avril 2018 consid. 7.2 et les réf. cit).</w:t>
      </w:r>
    </w:p>
    <w:p>
      <w:r>
        <w:rPr>
          <w:b/>
        </w:rPr>
        <w:t>E. 7</w:t>
      </w:r>
    </w:p>
    <w:p>
      <w:r>
        <w:t>7.1 En l'occurrence, le recourant ne se prévaut pas d'une impossibilité subjective, au vu de la perte de son statut de réfugié en 2006 (cf. mémoire de recours, p. 2). Il ne conteste pas non plus l'existence d'une possibilité de réintégrer sa nationalité d'origine (cf. mémoire de recours, p. 6). Il estime, en revanche, faire face à une impossibilité objective, au vu de l'absence de réponse de la Mission permanente du Laos aux trois courriers recommandés et au courriel qu'il a lui adressés. Dès lors, le silence répété et prolongé de l'autorité laotienne doit, selon l'intéressé, être interprété comme une non-entrée en matière sur sa demande de réintégration dans sa nationalité d'origine. De plus, étant sous curatelle et dans l'incapacité de gérer ses affaires par lui-même, le recourant estime que les interpellations écrites de sa mandataire auprès des autorités laotiennes doivent être considérées comme suffisantes et qu'il ne saurait être reproché à l'intéressé de ne pas avoir fait tout ce qui était en son pouvoir pour initier une procédure de réintégration dans sa nationalité laotienne (cf. mémoire de recours, p. 6).</w:t>
      </w:r>
    </w:p>
    <w:p>
      <w:r>
        <w:rPr>
          <w:b/>
        </w:rPr>
        <w:t>E. 7.2</w:t>
      </w:r>
    </w:p>
    <w:p>
      <w:r>
        <w:t>Le Tribunal retient qu'entre le 3 août 2017 et le 22 janvier 2018, le recourant a adressé trois courrier recommandés et un courriel à la Mission permanente du Laos, ainsi qu'un courriel au Consul honoraire du Laos en Suisse. Bien qu'il soit ainsi établi qu'un contact a été pris avec les autorités laotiennes, le recourant n'a, jusqu'à présent, fourni aucune preuve d'un refus formel, définitif et infondé de la part des autorités laotiennes. A ce titre, le Tribunal rappelle qu'un retard ou des difficultés techniques ne sauraient suffire à admettre l'existence d'une impossibilité à obtenir des documents de voyage (cf. supra consid. 6.1 ; cf. également arrêt du TAF C-3263/2011 du 11 juillet 2013 consid. 6). Selon les pièces versées au dossier, aucune nouvelle démarche n'a été entreprise depuis le dépôt du mémoire de recours, que ce soit par l'entremise de nouveaux courriers ou d'une visite personnelle auprès de l'Ambassade. En l'espèce, le Tribunal constate que les démarches effectivement entreprises ne sauraient être considérées comme suffisantes à ce stade. Le fait que le recourant bénéficie d'une mesure de curatelle et ne soit pas en mesure d'effectuer seul les démarches administratives le concernant ne saurait le dispenser d'entreprendre les démarches nécessaires à sa réintégration dans sa nationalité d'origine. En effet, l'intéressé dispose du soutien de deux co-curatrices (cf. mémoire de recours, ordonnances du Tribunal de protection de l'adulte et de l'enfant des 28 mai 2013 et 4 juillet 2016, citées sous chiffre 12, et dossier SEM), ainsi que de sa mandataire, laquelle a été précisément engagée pour le représenter devant les autorités fédérales et cantonales des migrations (cf. mémoire de recours, pièce 1 et autorisation de la co-curatrice, citée sous chiffre 12). Rien n'empêche, prima facie, l'intéressé de se rendre personnellement auprès de l'Ambassade du Laos, si nécessaire assisté de ses curatrices ou de sa mandataire. Ce grief ne saurait donc être retenu.</w:t>
      </w:r>
    </w:p>
    <w:p>
      <w:r>
        <w:rPr>
          <w:b/>
        </w:rPr>
        <w:t>E. 8</w:t>
      </w:r>
    </w:p>
    <w:p>
      <w:r>
        <w:t>Au vu de ce qui précède, il appert que l'autorité inférieure a, à juste titre, considéré que le recourant n'était pas dépourvu de documents de voyage au sens de l'art. 10 ODV. L'autorité inférieure n'a donc pas violé le droit fédéral en refusant de délivrer à l'intéressé un passeport pour étrangers. Partant, le recours doit être rejeté.</w:t>
      </w:r>
    </w:p>
    <w:p>
      <w:r>
        <w:rPr>
          <w:b/>
        </w:rPr>
        <w:t>E. 9</w:t>
      </w:r>
    </w:p>
    <w:p>
      <w:r>
        <w:t>Par ordonnance du 9 février 2018, le Tribunal a dispensé le recourant de verser une avance de frais de procédure. Partant, et au vu de la situation pécuniaire de l'intéressé, il est exceptionnellement renoncé à percevoir des frais de procédure, en application de l'art. 65 al. 1 PA. Le recourant n'a par ailleurs pas droit à des dépends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