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F-5203/2024 vom 16. Juli 2024</w:t>
      </w:r>
    </w:p>
    <w:p>
      <w:r>
        <w:t>Bundesverwaltungsgericht, 2024-07-16, DE</w:t>
      </w:r>
    </w:p>
    <w:p>
      <w:r>
        <w:rPr>
          <w:b/>
        </w:rPr>
        <w:t xml:space="preserve">Quelle: </w:t>
      </w:r>
      <w:r>
        <w:t>https://mcp.opencaselaw.ch/entscheid/bvger_F-5203_2024_d20240716</w:t>
      </w:r>
    </w:p>
    <w:p>
      <w:r>
        <w:t>FR: TAF F-5203/2024 du 16 juillet 2024</w:t>
      </w:r>
    </w:p>
    <w:p>
      <w:r>
        <w:t>IT: TAF F-5203/2024 del 16 luglio 2024</w:t>
      </w:r>
    </w:p>
    <w:p>
      <w:pPr>
        <w:pStyle w:val="Heading2"/>
      </w:pPr>
      <w:r>
        <w:t>Regeste</w:t>
      </w:r>
    </w:p>
    <w:p>
      <w:r>
        <w:t>Nichteintreten auf Asylgesuch und Wegweisung (Wiedererw&amp;auml;gung) | Nichteintreten auf Asylgesuch und Wegweisung (Wiedererwägung); Verfügung des SEM vom 16. Juli 2024</w:t>
      </w:r>
    </w:p>
    <w:p>
      <w:pPr>
        <w:pStyle w:val="Heading2"/>
      </w:pPr>
      <w:r>
        <w:t>Erwägungen</w:t>
      </w:r>
    </w:p>
    <w:p>
      <w:r>
        <w:rPr>
          <w:b/>
        </w:rPr>
        <w:t>E. 1.1</w:t>
      </w:r>
    </w:p>
    <w:p>
      <w:r>
        <w:t>Das Verfahren richtet sich nach dem VwVG, dem VGG und dem BGG, soweit das AsylG nichts anderes bestimmt (Art. 37 VGG und Art. 6 AsylG).</w:t>
      </w:r>
    </w:p>
    <w:p>
      <w:r>
        <w:t>F-5203/2024 Seite 4</w:t>
      </w:r>
    </w:p>
    <w:p>
      <w:r>
        <w:rPr>
          <w:b/>
        </w:rPr>
        <w:t>E. 1.2</w:t>
      </w:r>
    </w:p>
    <w:p>
      <w:r>
        <w:t>Gemäss Art. 105 AsylG in Verbindung mit Art. 31 VGG ist das Bundes- verwaltungsgericht zur Beurteilung von Beschwerden auf dem Gebiet des Asyls zuständig. Es entscheidet über diese in der Regel – wie auch vorlie- gend – endgültig (vgl. Art. 83 Bst. d Ziff. 1 BGG). Der Beschwerdeführer ist zur Einreichung der Beschwerde legitimiert (Art. 105 AsylG und Art. 48 Abs. 1 VwVG). Auf die frist- und formgerecht eingereichte Beschwerde ist somit einzutreten (Art. 108 Abs. 6 AsylG und Art. 52 Abs. 1 VwVG).</w:t>
      </w:r>
    </w:p>
    <w:p>
      <w:r>
        <w:rPr>
          <w:b/>
        </w:rPr>
        <w:t>E. 2.1</w:t>
      </w:r>
    </w:p>
    <w:p>
      <w:r>
        <w:t>Mit Beschwerde beim Bundesverwaltungsgericht können die Verlet- 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w:t>
      </w:r>
    </w:p>
    <w:p>
      <w:r>
        <w:t>Die Vorinstanz hat die Eingabe des Beschwerdeführers vom 10. Juni 2024 (SEM-II-act. 1/3) zutreffend als Wiedererwägungsgesuch entgegengenom- men. Das Wiedererwägungsverfahren ist im Asylrecht spezialgesetzlich geregelt (vgl. Art. 111b ff. AsylG). Ein entsprechendes Gesuch ist der Vo- 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 träglich eingetretenen erheblichen Veränderung der Sachlage (vgl. BVGE 2014/39 E 4.5 m.w.H.). Ebenfalls im Rahmen einer Wiedererwägung kön- nen Beweismittel geprüft werden, die erst nach einem materiellen Be- schwerdeentscheid des Bundesverwaltungsgerichts entstanden sind und daher revisionsrechtlich nicht im Rahmen eines Revisionsverfahrens vor dem Bundesverwaltungsgericht berücksichtigt werden können (vgl. BVGE 2013/22 E. 12.3).</w:t>
      </w:r>
    </w:p>
    <w:p>
      <w:r>
        <w:rPr>
          <w:b/>
        </w:rPr>
        <w:t>E. 4.1</w:t>
      </w:r>
    </w:p>
    <w:p>
      <w:r>
        <w:t>Der Beschwerdeführer begründete sein Wiedererwägungsgesuch vom 10. Juni 2024 damit, dass er seit vielen Jahren ohne seine Familie</w:t>
      </w:r>
    </w:p>
    <w:p>
      <w:r>
        <w:t>F-5203/2024 Seite 5 unterwegs sei. Nach der Versöhnung mit seiner Mutter sei er in die Schweiz gereist, wo seine gesamte Familie lebe. Im direkten Kontakt zu seiner Fa- milie sei schnell klar geworden, dass die früheren Streitigkeiten aus- schliesslich auf Missverständnissen basierten und die Familie habe sich erstmals sehr eng verbunden gefühlt. Nach der Ablehnung seines Asylge- suchs habe sich der Gesundheitszustand seiner Mutter ernsthaft ver- schlechtert, sodass sie ärztliche Behandlung in Anspruch habe nehmen müssen. Seine mögliche Ausweisung werde den Gesundheitszustand sei- ner Mutter erheblich gefährden. Dies wäre ein Verstoss gegen Art. 8 der Europäischen Menschenrechtskonvention (EMRK), welche den Schutz des Familienlebens garantiere. Da die restliche Familie bereits in der Schweiz aufgenommen worden sei, seien keine vernünftigen Gründe er- sichtlich, weshalb er nicht ebenfalls hierbleiben könne. Vielmehr sei es ge- boten, ihn aus dringenden humanitären Gründen vorläufig aufzunehmen. Zwar sei sein Gesundheitszustand nicht unmittelbar gefährdet, der seiner Mutter jedoch dagegen sehr (SEM-II-act. 1/3).</w:t>
      </w:r>
    </w:p>
    <w:p>
      <w:r>
        <w:rPr>
          <w:b/>
        </w:rPr>
        <w:t>E. 4.2</w:t>
      </w:r>
    </w:p>
    <w:p>
      <w:r>
        <w:t>Die Vorinstanz führte in ihrer Verfügung vom 16. Juli 2024 dagegen aus, dass das Wiedererwägungsgesuch keine neuen Sachverhaltsele- mente enthalte. Bereits im Nichteintretensentscheid vom 15. März 2024 habe sie festgestellt, dass der Beschwerdeführer aus dem Umstand, dass er über Verwandte in der Schweiz verfüge, nichts zu seinen Gunsten ab- leiten könne. Seine in der Schweiz lebenden Angehörigen würden nicht als Familienangehörige im Sinne von Art. 2 Bst. g Dublin-III-VO Dublin gelten. Zudem bestünden auch keine Hinweise auf ein besonderes Abhängigkeits- verhältnis zwischen dem Beschwerdeführer und seinen Verwandten in der Schweiz. So lebten seine Mutter und seine Geschwister bereits seit dem 2. April 2018 respektive dem 20. November 2019 ohne den Beschwerde- führer hierzulande. Zusammenfassend sei festzuhalten, dass keine Gründe vorlägen, welche die Rechtskraft der Verfügung vom 15. März 2024 beseitigen könnten. Das Wiedererwägungsgesuch sei deshalb abzu- weisen (SEM-II-act. 5/5).</w:t>
      </w:r>
    </w:p>
    <w:p>
      <w:r>
        <w:rPr>
          <w:b/>
        </w:rPr>
        <w:t>E. 4.3</w:t>
      </w:r>
    </w:p>
    <w:p>
      <w:r>
        <w:t>In der Beschwerdeschrift vom 21. August 2024 führte der Beschwerde- führer aus, er habe als noch Minderjähriger in Schweden einen Asylantrag gestellt, welcher dort abgelehnt worden sei. Trotz mehrfacher Beschwer- den habe er bis heute keinen geregelten Aufenthaltsstatus in Schweden erwirken können. Seit rund neun Jahren lebe er in einem Zustand der Un- gewissheit und Perspektivlosigkeit. Um in der Schweiz bei seiner Familie Schutz und Sicherheit finden und ein normales Leben führen zu können, habe er hierzulande ein Gesuch um Asyl respektive Aufenthaltsgewährung</w:t>
      </w:r>
    </w:p>
    <w:p>
      <w:r>
        <w:t>F-5203/2024 Seite 6 gestellt. Die Vorinstanz habe sein Gesuch jedoch abgelehnt. Soweit die Vorinstanz in ihrer Verfügung vom 15. März 2024 ausführe, dass keine be- gründeten Hinweise vorlägen, dass Schweden seinen völkerrechtlichen Verpflichtungen nicht nachkäme, sei dies unzutreffend. Das Asylsystem in Schweden weise systemische Mängel auf. Seine Rücküberstellung nach Schweden würde gegen das Grundrecht auf Achtung der Menschenwürde nach Art. 7 der Bundesverfassung, das Recht auf Achtung des Privat- und Familienlebens nach Art. 8 EMRK, das Recht auf wirksamen Rechtsschutz, das Verbot der unmenschlichen Behandlung nach Art. 3 EMRK und den Grundsatz der Verhältnismässigkeit sowie gegen das öffentliche Interesse verstossen (BVGer-act. 1).</w:t>
      </w:r>
    </w:p>
    <w:p>
      <w:r>
        <w:rPr>
          <w:b/>
        </w:rPr>
        <w:t>E. 5</w:t>
      </w:r>
    </w:p>
    <w:p>
      <w:r>
        <w:t>Zu prüfen ist vorliegend, ob sich die Sachlage seit dem Nichteintretensent- scheid der Vorinstanz vom 15. März 2024 (SEM-I-act. 21/13) respektive seit dem Urteil des Bundesverwaltungsgerichts D-1812/2024 vom 2. April 2024 wesentlich verändert hat und diese Änderung geeignet wäre, die Auf- hebung der Rechtskraft der Verfügung vom 15. März 2024 zu bewirken.</w:t>
      </w:r>
    </w:p>
    <w:p>
      <w:r>
        <w:t>Aus den Akten ergibt sich, dass die wiedererwägungsweise geltend ge- machten Gegebenheiten im schwedischen Asylsystem und die Beziehung des Beschwerdeführers zu seinen in der Schweiz lebenden Familienmit- gliedern bereits zum Zeitpunkt des Nichteintretensentscheid vom 15. März 2024 (SEM-I-act. 21/13) bekannt waren. Im Urteil D-1812/2024 vom 2. Ap- ril 2024 führte das Bundesverwaltungsgericht hierzu zutreffend aus, dass das schwedische Asylverfahren und die dortigen Aufnahmebedingungen keine systemischen Schwachstellen aufwiesen (vgl. Urteil des BVGer D- 1812/2024 vom 2. April 2024 E. 4.3). Zu den familiären Beziehungen führte das Bundesverwaltungsgericht in dem Urteil D-1812/2024 vom 2. April 2024 aus, der Beschwerdeführer mache geltend, er stehe in einem psychi- schen Abhängigkeitsverhältnis zu seinen in der Schweiz lebenden Ange- hörigen, mithin zu seiner Mutter und seinen jüngeren Geschwistern. Auf- grund der Aktenlage spreche jedoch nichts dafür, dass er tatsächlich in ei- nem besonderen Abhängigkeitsverhältnis zu seinen Angehörigen stehen würde. Beim Beschwerdeführer handele es sich um einen erwachsenen Mann, welcher offenkundig während der letzten Jahre vollständig unabhän- gig von seinen Angehörigen in Schweden gelebt habe. Von einem rechtlich relevanten Abhängigkeitsverhältnis sei daher nicht auszugehen, zumal auch nichts dafür spreche, dass der Beschwerdeführer einer unmittelbaren und wichtigen Unterstützung bedürfen würde, welche nur von seinen hier</w:t>
      </w:r>
    </w:p>
    <w:p>
      <w:r>
        <w:t>F-5203/2024 Seite 7 lebenden Angehörigen geleistet werden könne (vgl. Urteil des BVGer D- 1812/2024 vom 2. April 2024 E. 5.3). Mit seinen wiedererwägungsweisen Vorbringen vermag der Beschwerde- führer keine wesentliche Änderung dieser Sachlage darzutun, welche ge- eignet wäre, eine andere Beurteilung zu bewirken.</w:t>
      </w:r>
    </w:p>
    <w:p>
      <w:r>
        <w:rPr>
          <w:b/>
        </w:rPr>
        <w:t>E. 6</w:t>
      </w:r>
    </w:p>
    <w:p>
      <w:r>
        <w:t>Nach dem Gesagten ist keine wesentliche Veränderung der Sachlage ein- getreten und es liegen nach wie vor keine Gründe für einen Selbsteintritt der Schweiz gemäss Art. 17 Dublin-III-VO und die Prüfung des Asylge- suchs des Beschwerdeführers hierzulande vor. Die Vorbringen des Be- schwerdeführers sind nicht geeignet, zu einer Anpassung der Verfügung der Vorinstanz vom 15. März 2024 zu führen. Die Vorinstanz hat das Wie- dererwägungsgesuch des Beschwerdeführers zu Recht abgewiesen. So- mit ist auch die Beschwerde abzuweisen.</w:t>
      </w:r>
    </w:p>
    <w:p>
      <w:r>
        <w:rPr>
          <w:b/>
        </w:rPr>
        <w:t>E. 7</w:t>
      </w:r>
    </w:p>
    <w:p>
      <w:r>
        <w:t>Das Gesuch um Gewährung der unentgeltlichen Rechtspflege ist abzuwei- sen, da die Begehren – wie den vorstehenden Erwägungen zu entnehmen ist – als aussichtslos zu bezeichnen sind und dies auch im Gesuchszeit- punkt waren. 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r>
        <w:t>F-5203/2024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