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F-5195/2017 vom 8. Februar 2019</w:t>
      </w:r>
    </w:p>
    <w:p>
      <w:r>
        <w:t>Bundesverwaltungsgericht, 2019-02-08, FR</w:t>
      </w:r>
    </w:p>
    <w:p>
      <w:r>
        <w:rPr>
          <w:b/>
        </w:rPr>
        <w:t xml:space="preserve">Quelle: </w:t>
      </w:r>
      <w:r>
        <w:t>https://mcp.opencaselaw.ch/entscheid/bvger_F-5195_2017</w:t>
      </w:r>
    </w:p>
    <w:p>
      <w:r>
        <w:t>FR: TAF F-5195/2017 du 8 février 2019</w:t>
      </w:r>
    </w:p>
    <w:p>
      <w:r>
        <w:t>IT: TAF F-5195/2017 del 8 febbraio 2019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du SEM (art. 33 let. d LTAF) en matière d'annulation de la naturalisation facilitée sont susceptibles de recours au Tribunal, qui statue comme autorité précédant le Tribunal fédéral (art. 1 al. 2 LTAF en relation avec l'art. 83 let. b a contrario LTF).</w:t>
      </w:r>
    </w:p>
    <w:p>
      <w:r>
        <w:rPr>
          <w:b/>
        </w:rPr>
        <w:t>E. 1.2</w:t>
      </w:r>
    </w:p>
    <w:p>
      <w:r>
        <w:t>A moins que la LTAF n'en dispose autrement, la procédure devant le Tribunal est régie par la PA (art. 37 LTAF).</w:t>
      </w:r>
    </w:p>
    <w:p>
      <w:r>
        <w:rPr>
          <w:b/>
        </w:rPr>
        <w:t>E. 1.3</w:t>
      </w:r>
    </w:p>
    <w:p>
      <w:r>
        <w:t>La recourante a qualité pour recourir (art. 48 al. 1 PA). Le recours, présenté dans la forme et les délais prescrits par la loi, est recevable (art. 50 et 52 PA).</w:t>
      </w:r>
    </w:p>
    <w:p>
      <w:r>
        <w:rPr>
          <w:b/>
        </w:rPr>
        <w:t>E. 2</w:t>
      </w:r>
    </w:p>
    <w:p>
      <w:r>
        <w:t>Dans la présente procédure, 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(Moser et al., Prozessieren vor dem Bundesverwaltungsgericht, Handbücher für die Anwaltspraxis, Tome X, 2ème éd., 2013, n° 3.197).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tous les faits pertinents se sont déroulés avant l'entrée en vigueur de la nouvelle loi, c'est donc l'ancien droit qui trouve application, soit la loi fédérale sur l'acquisition et la perte de la nationalité suisse du 29 septembre 1952 (ci-après : aLN), entrée en vigueur le 1er janvier 1953 (RO 1952 1115).</w:t>
      </w:r>
    </w:p>
    <w:p>
      <w:r>
        <w:rPr>
          <w:b/>
        </w:rPr>
        <w:t>E. 4</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La notion de communauté conjugale dont il est question dans la loi sur la nationalité, en particulier aux art. 27 al. 1 let. c et 28 al. 1 let. a aLN (RO 1991 1034), présuppose non seulement l'existence formelle d'une union conjugale au sens de l'art. 159 al. 1 du Code civil suisse du 10 décembre 1907 (CC, RS 210), mais implique, de surcroît, une communauté de fait entre les époux, respectivement une communauté de vie effective, fondée sur la volonté réciproque des époux de maintenir cette union (ATF 135 II 161 consid. 2 ; ATF 130 II 482 consid. 2). En effet,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(art. 159 al. 2 et al. 3 CC ; ATF 124 III 52 consid. 2a/aa, 118 II 235 consid. 3b), voire dans la perspective de la création d'une famille (art. 159 al. 2 CC in fine). Malgré l'évolution des moeurs et la désacralisation du mariage comme unique forme d'union, seul le mariage tel que défini par la législation est susceptible de justifier - aux conditions prévues aux art. 27 et 28 aLN - l'octroi de la naturalisation facilitée au conjoint étranger d'un ressortissant suisse (ATAF 2010/16 consid. 4.4). La communauté conjugale telle que définie ci-dessus doit non seulement exister au moment du dépôt de la demande, mais doit aussi subsister pendant toute la procédure jusqu'au prononcé de la décision sur la requête de naturalisation facilitée (ATF 140 II 65 consid. 2.1 et référence citée). Au moment de la décision de naturalisation facilitée, la vie commune doit donc émaner d'une volonté matrimoniale intacte et orientée vers l'avenir (ein auf die Zukunft gerichteter Ehewille),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de pareilles circonstances, il y a lieu de présumer que la communauté conjugale n'était plus étroite et effective durant la procédure de naturalisation facilitée, la volonté réciproque des époux de poursuivre leur vie commune n'existant plus alors (ATF 135 II 161 consid. 2).</w:t>
      </w:r>
    </w:p>
    <w:p>
      <w:r>
        <w:rPr>
          <w:b/>
        </w:rPr>
        <w:t>E. 5.1</w:t>
      </w:r>
    </w:p>
    <w:p>
      <w:r>
        <w:t>Avec l'assentiment de l'autorité du canton d'origine, le SEM peut, dans le délai prévu par la loi, annuler la naturalisation ou la réintégration obtenue par des déclarations mensongères ou par la dissimulation de faits essentiels (art. 41 al. 1 et 1bis aLN [RO 2011 347]) et qui n'aurait pas été accordée si ces faits avaient été connus (cf. le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aLN, violant ainsi le devoir d'information auquel il est appelé à se conformer en vertu de cette disposition (ATF 140 II 65 consid. 2.2). Tel est notamment le cas si le requérant déclare vivre en communauté stable avec son conjoint, alors qu'il envisage de se séparer une fois la naturalisation facilitée obtenue, peu importe que son mariage se soit ou non déroulé jusqu'ici de manière harmonieuse (arrêts du TF 1C_377/2017 du 12 octobre 2017 consid. 2.1.1 et 1C_119/2017 du 19 mai 2017 consid. 2.2.1 et la jurisprudence citée).</w:t>
      </w:r>
    </w:p>
    <w:p>
      <w:r>
        <w:rPr>
          <w:b/>
        </w:rPr>
        <w:t>E. 5.2</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(ATF 134 III 122 consid. 4.2). La procédure administrative fédérale est régie par le principe de la libre appréciation des preuves (art. 40 de la loi fédérale de procédure civile fédérale du 4 décembre 1947 [PCF, RS 273], applicable par renvoi de l'art. 19 PA). Par renvoi de l'art. 37 LTAF, ce principe prévaut également devant le Tribunal de céans.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5.3</w:t>
      </w:r>
    </w:p>
    <w:p>
      <w:r>
        <w:t>En particulier, un enchaînement rapide des événements permet de fonder la présomption de fait que la naturalisation a été obtenue frauduleusement (ATF 135 II 161 consid. 3). Par enchaînement rapide des événements, la jurisprudence entend une période de plusieurs mois, voire d'une année, mais ne dépassant pas deux ans (arrêt du TF 1C_377/2017 du 12 octobre 2017 consid. 2.1.2). Selon la jurisprudence du Tribunal fédéral, il semblerait qu'il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(arrêt du TF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(en ce sens les arrêts du TF 1C_587/2013 du 29 août 2013 consid. 3.4 et 1C_228/2009 du 31 août 2009 consid. 3).</w:t>
      </w:r>
    </w:p>
    <w:p>
      <w:r>
        <w:rPr>
          <w:b/>
        </w:rPr>
        <w:t>E. 5.4</w:t>
      </w:r>
    </w:p>
    <w:p>
      <w:r>
        <w:t>Si la présomption d'acquisition frauduleuse est donnée, il incombe alors à l'administré, en raison, non seulement de son devoir de collaborer à l'établissement des faits (art. 13 al. 1 let. a PA ; cf. à ce sujet ATF 132 II 113 consid. 3.2), mais encore de son propre intérêt, de renverser cette présomption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(ATF 135 II 161 consid. 3, voir également arrêts du TF 1C_362/2017 du 12 octobre 2017 consid. 2.2.2 et 1C_543/2015 du 25 février 2016 consid. 3.1.2).</w:t>
      </w:r>
    </w:p>
    <w:p>
      <w:r>
        <w:rPr>
          <w:b/>
        </w:rPr>
        <w:t>E. 6</w:t>
      </w:r>
    </w:p>
    <w:p>
      <w:r>
        <w:t>A titre préliminaire, le Tribunal constate que les conditions formelles de l'annulation de la naturalisation facilitée prévues par l'art. 41 aLN sont réalisées dans le cas particulier.</w:t>
      </w:r>
    </w:p>
    <w:p>
      <w:r>
        <w:rPr>
          <w:b/>
        </w:rPr>
        <w:t>E. 6.1</w:t>
      </w:r>
    </w:p>
    <w:p>
      <w:r>
        <w:t>C'est ici le lieu de préciser que la teneur de l'art. 41 aLN a connu une modification le 25 septembre 2009, entrée en vigueur le 1er mars 2011 (RO 2011 347). Dans cette nouvelle teneur, l'art. 41 al. 1bis aLN dispose que la naturalisation peut être annulée dans un délai de deux ans à compter du jour où le SEM a pris connaissance des faits déterminants, mais au plus tard huit ans après l'octroi de la nationalité suisse. Auparavant, l'art. 41 al. 1 aLN (RO 1952 1115) prévoyait un délai unique de cinq ans dès la naturalisation. Selon la jurisprudence du Tribunal de céans, confirmée par le TF, il convient d'appliquer, aux naturalisations pour lesquelles l'ancien délai péremptoire de cinq ans n'était pas encore écoulé au moment de l'entrée en vigueur du nouveau droit, l'art. 41 aLN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(arrêt du TF 1C_540/2014 du 5 janvier 2015 consid. 3.1).</w:t>
      </w:r>
    </w:p>
    <w:p>
      <w:r>
        <w:rPr>
          <w:b/>
        </w:rPr>
        <w:t>E. 6.2</w:t>
      </w:r>
    </w:p>
    <w:p>
      <w:r>
        <w:t>In casu, les conditions formelles prévues à l'art. 41 aLN, qui est applicable dans sa teneur en vigueur depuis le 1er mars 2011, puisqu'au moment de l'entrée en vigueur du nouveau droit, l'ancien délai de cinq ans n'était pas encore écoulé, sont réalisées. En effet, la naturalisation facilitée accordée à la recourante le 5 août 2008 a été annulée par décision de l'autorité inférieure qui lui a été notifiée le 4 août 2017 et donc prononcée le 3 août 2017 au plus tard, soit avant l'échéance du délai péremptoire de huit ans, étant entendu que ce délai était suspendu durant la précédente procédure de recours, soit du 9 octobre 2015 au 28 février 2017 (art. 41 al. 1bis phr. 3 aLN). En outre, le délai relatif de deux ans à compter du jour où le SEM a pris connaissance des faits déterminants est également respecté, dès lors qu'un nouveau délai de deux ans commence à courir après chaque acte d'instruction communiqué à la personne visée par la procédure (art. 41 al. 1bis phr. 2 aLN) et qu'il est également suspendu durant la procédure de recours (art. 41 al. 1bis phr. 3 aLN).</w:t>
      </w:r>
    </w:p>
    <w:p>
      <w:r>
        <w:rPr>
          <w:b/>
        </w:rPr>
        <w:t>E. 7</w:t>
      </w:r>
    </w:p>
    <w:p>
      <w:r>
        <w:t>Les conditions formelles étant satisfaites, il convient d'examiner si les circonstances d'espèce répondent aux conditions matérielles de l'annulation de la naturalisation facilitée qui résultent de l'art. 41 al. 1 aLN, à savoir que dite naturalisation a été acquise par des déclarations mensongères ou la dissimulation de faits essentiels.</w:t>
      </w:r>
    </w:p>
    <w:p>
      <w:r>
        <w:rPr>
          <w:b/>
        </w:rPr>
        <w:t>E. 7.1</w:t>
      </w:r>
    </w:p>
    <w:p>
      <w:r>
        <w:t>Dans son arrêt du 28 février 2017 (affaire F-6469/2015), le Tribunal s'est déjà penché sur la question de savoir si une présomption d'acquisition frauduleuse pouvait être retenue en l'espèce. Compte tenu du délai relativement long, près de trente mois, s'étant écoulé entre l'octroi de la naturalisation facilitée le 5 août 2008 et l'introduction de la requête commune de divorce le 26 janvier 2011, le Tribunal avait écarté dans son arrêt précédent la possibilité de retenir la présomption de fait. Bien que les faits pertinents qui ont conduit le Tribunal à cette appréciation n'aient connu aucune modification dans l'intervalle - et ne sont par ailleurs pas susceptibles d'en connaître, la date des évènements concernés ne pouvant plus changer - l'autorité intimée persiste à soutenir, dans la décision entreprise, qu'une présomption de fraude peut être admise en l'espèce. Pour les motifs exposés dans l'arrêt du 28 février 2017 précité, le point de vue du SEM sur cette question ne saurait être suivi en l'espèce, les conditions gouvernant la présomption n'étant pas réalisées.</w:t>
      </w:r>
    </w:p>
    <w:p>
      <w:r>
        <w:rPr>
          <w:b/>
        </w:rPr>
        <w:t>E. 7.2</w:t>
      </w:r>
    </w:p>
    <w:p>
      <w:r>
        <w:t>C'est le lieu de rappeler qu'à défaut de présomption, le fardeau de la preuve incombe intégralement à l'autorité qui a procédé à l'annulation de la naturalisation facilitée. Etant donné que la procédure administrative non contentieuse est gouvernée par la maxime inquisitoire (art. 12 PA), l'application de la loi doit se fonder sur la réalité, dans la mesure où celle-ci peut être le plus objectivement établie, et l'intérêt public ne saurait se contenter de fictions (Pierre Moor, Etienne Poltier, Droit administratif, vol. II, 3ème éd., Berne 2011, n° 2.2.6.3, pp. 292s). Ainsi, à défaut de démontrer, au niveau de la vraisemblance prépondérante, la présence de déclarations mensongères ou la dissimulation de faits essentiels par l'administré lors de la procédure de naturalisation facilitée, l'administration ne peut pas annuler une telle naturalisation (arrêt du TF 1C_377/2017 consid. 2.1.2 et 2.2).</w:t>
      </w:r>
    </w:p>
    <w:p>
      <w:r>
        <w:rPr>
          <w:b/>
        </w:rPr>
        <w:t>E. 7.3</w:t>
      </w:r>
    </w:p>
    <w:p>
      <w:r>
        <w:t>Il sied dès lors d'examiner si dans la décision querellée, l'autorité intimée a démontré, au niveau de la vraisemblance prépondérante, que la recourante a obtenu sa naturalisation facilitée sur la base de déclarations mensongères ou d'une dissimulation de faits essentiels,</w:t>
      </w:r>
    </w:p>
    <w:p>
      <w:r>
        <w:rPr>
          <w:b/>
        </w:rPr>
        <w:t>E. 7.3.1</w:t>
      </w:r>
    </w:p>
    <w:p>
      <w:r>
        <w:t>A ce sujet, l'autorité intimée a notamment relevé le statut précaire du séjour de la recourante en Suisse lors de la conclusion du mariage et l'importante différence d'âge séparant les futurs ex-époux. Il apparaît effectivement que lorsqu'elle a rencontré B._______, ainsi qu'au moment de la conclusion du mariage, la recourante séjournait et avait séjourné à plusieurs reprises en Suisse au bénéfice d'une autorisation limitée dans le temps liée à son activité d'artiste de cabaret. Il ne saurait dès lors être exclu que le souhait de la recourante de pouvoir s'installer à demeure dans ce pays ait pu l'influencer lorsqu'elle a décidé d'épouser une personne au bénéfice de la nationalité helvétique. Par ailleurs, la différence d'âge entre les époux, soit plus de vingt ans, doit être qualifiée d'importante. Cela étant, les arguments d'ordre général avancés par le SEM dans ce cadre, comme par exemple l'âge moyen du premier mariage pour une femme au Maroc, ne suffisent pas à démontrer l'absence de communauté conjugale effective et stable au moment déterminant, soit entre le dépôt de la demande de naturalisation et la décision y relative (supra consid. 4). En effet, aucune de ces circonstances, considérées isolément ou ensemble, n'est de nature à empêcher, au titre de la vraisemblance prépondérante, une union telle que projetée par le législateur, ni initialement, ni sur la durée. Dans ce contexte, il importe encore de rappeler que les autorités doivent faire preuve de retenue en lien avec des généralisations sur les moeurs d'un pays étranger (arrêt du TF 1C_377/2017 du 12 octobre 2017 consid. 2.2.3).</w:t>
      </w:r>
    </w:p>
    <w:p>
      <w:r>
        <w:rPr>
          <w:b/>
        </w:rPr>
        <w:t>E. 7.3.2</w:t>
      </w:r>
    </w:p>
    <w:p>
      <w:r>
        <w:t>Il apparaît bien plus, à la lecture de l'argumentation proposée par le SEM, que les différents éléments évoqués le sont à l'appui de l'existence, in casu, d'une présomption d'acquisition frauduleuse de la naturalisation facilitée. Or comme déjà exposé dans l'arrêt du 28 février 2017 et rappelé ci-dessus (supra consid. 7.1), les circonstances d'espèce ne permettent pas de retenir l'existence d'une telle présomption et le fardeau de la preuve est donc supporté seul par l'autorité qui annule la naturalisation facilitée. A ce dernier égard, il ressort en particulier de l'arrêt susmentionné que l'on ne se trouvait pas dans la situation où les époux se sont mariés dans le but d'éluder les dispositions de la législation sur les étrangers (arrêt du 28 février 2017 consid. 6.3.1 §1), qu'en ce qui concerne la différence d'âge entre les époux, au vu de la durée du mariage (plus de sept années), rien ne permettait de fonder des soupçons sur la réelle volonté des intéressés de constituer une communauté conjugale au moment de la signature de la déclaration le 29 juin 2008 ou de l'octroi de la naturalisation facilitée le 5 août 2008 (ibid. consid. 6.3.1 §2), que le soutien financier accordé par B._______ à la famille de son ex-épouse au Maroc pendant leur mariage constituait un indice sérieux susceptible de démontrer l'effectivité de l'union conjugale durant la période litigieuse (ibid.) et qu'il n'y avait rien d'extraordinaire à ce que B._______ ait épousé une personne nettement plus jeune que lui et qu'il eût pu éprouver des sentiments sincères à l'égard de cette dernière (ibid.). Enfin, le Tribunal a retenu dans son arrêt précédent qu'il était en effet parfaitement envisageable que l'un des conjoints ne se rende compte du fait qu'il souhaite avoir des enfants qu'après plusieurs années de vie commune (ibid. consid. 6.3.1 §3). Estimant que les faits n'avaient pas été établis avec une certitude suffisante par l'autorité intimée, le Tribunal lui avait renvoyé la cause pour complément d'instruction. A cette occasion, il avait notamment relevé que le SEM n'avait pas jugé utile de procéder à l'audition rogatoire de B._______ aux fins d'élucider plusieurs points déterminants portant sur la vie conjugale des époux, s'étant borné à lui soumettre un questionnaire pour le moins lapidaire, et qu'il aurait été indispensable, par le biais d'une telle audition, de déterminer si les époux formaient encore une communauté conjugale effective et si ceux-ci avaient réellement l'intention de mener une union tournée vers l'avenir, au moment de la signature de la déclaration commune et de l'octroi de la naturalisation facilitée. Il avait également relevé qu'il ne pouvait déterminer sur la base des seules pièces versées au dossier, si l'absence de descendance commune était ou non une source latente de conflit au sein du couple pendant ou avant la naturalisation. A la lecture des nouvelles pièces versées au dossier suite à l'instruction complémentaire menée par le SEM, force est d'admettre que celle-ci n'a apporté aucun élément nouveau permettant de mettre en doute l'effectivité et la stabilité de l'union conjugale à l'époque déterminante, soit celle de la naturalisation. En outre, les faits s'étant déroulés après la naturalisation ne sont pas de nature à démontrer, au titre de la vraisemblance prépondérante, qu'il y ait eu un quelconque comportement frauduleux, déloyal ou trompeur de la part de la recourante ou de son époux de l'époque. En fin de compte, force est de constater que la plupart des éléments que le SEM invoque à l'appui de sa thèse d'un comportement frauduleux existaient, et n'avaient pas été dissimulés, au moment de la naturalisation facilitée. Ainsi, il apparaît pour le moins dénué de sens de reprocher aujourd'hui à la recourante son activité passée d'artiste de cabaret, la précarité de son statut de séjour, la différence d'âge entre les époux ou encore le fait de ne pas avoir eu de descendance commune. Si ces éléments, déjà connus à l'époque de la naturalisation, devaient laisser penser que l'union conjugale ne revêtait pas la qualité et l'intensité nécessaires, c'est au moment de la naturalisation que le SEM aurait dû s'en prévaloir et refuser l'octroi de la naturalisation facilitée. A ce stade, le Tribunal rappelle que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néanmoins nécessaire que l'intéressé ait donné sciemment de fausses informations à l'autorité ou qu'il l'ait délibérément laissée dans l'erreur sur des faits qu'il savait essentiels (ATF 140 II 65 consid. 2.2).</w:t>
      </w:r>
    </w:p>
    <w:p>
      <w:r>
        <w:rPr>
          <w:b/>
        </w:rPr>
        <w:t>E. 7.3.3</w:t>
      </w:r>
    </w:p>
    <w:p>
      <w:r>
        <w:t>Dans sa décision, et tout au long de l'instruction, le SEM a accordé un poids décisif au désaccord survenu, après la naturalisation facilitée, entre les époux à propos d'une éventuelle descendance commune. Or, dans la décision entreprise, les considérations formulées par le SEM sur la réalité, au moment déterminant, de l'union conjugale en lien avec la question - semble-t-il - décisive du revirement de l'intéressée au sujet d'une éventuelle descendance commune ne dépassent pas le stade de la supposition et ne sont aucunement de nature à mettre en lumière un comportement déloyal et trompeur. En effet, aucun des éléments, ou indices, que l'autorité intimée a relevés ne permet d'atteindre le niveau de la vraisemblance prépondérante. A cet égard, on peut noter que certaines affirmations énoncées par le SEM tombent d'elle-mêmes si on les confronte à la réalité. Il en va notamment ainsi de l'affirmation selon laquelle, « comme l'époux s'était fait médicalement stériliser bien avant son union avec l'intéressée, l'usage de tout autre moyen de contraception n'aurait pu se justifier que par l'entretien de relations extraconjugales contraires aux exigences d'une communauté conjugale telle qu'exigée en matière de naturalisation facilitée ». Cette déclaration ignore simplement le fait que de nombreux couples en Suisse, ne désirant pas d'enfants à l'instar du couple A._______ et B._______ initialement, pratiquent un double moyen de contraception ne serait-ce que parce que la vasectomie, comme tous les moyens médicaux de contraception, n'est pas fiable à 100% et qu'il peut exister des cas, certes rares, d'une re-perméabilisation secondaire des canaux déférents faisant apparaître une fertilité renouvelée à l'insu de l'intéressé. En outre, le SEM n'avance aucun argument permettant de conclure que les déclarations répétées et invariables des ex-époux à propos de l'intensité et la stabilité de leur communauté conjugale à l'époque de la naturalisation, malgré la mésentente survenue ultérieurement, ne méritaient pas crédit.</w:t>
      </w:r>
    </w:p>
    <w:p>
      <w:r>
        <w:rPr>
          <w:b/>
        </w:rPr>
        <w:t>E. 7.3.4</w:t>
      </w:r>
    </w:p>
    <w:p>
      <w:r>
        <w:t>En conclusion, force est de constater que le SEM n'a pas démontré, au niveau de la vraisemblance prépondérante, que la communauté conjugale formée par A._______ et B._______ ne revêtait ni la stabilité ni l'intensité requises durant la procédure de naturalisation et que la recourante aurait obtenu la naturalisation facilitée sur la base de déclarations mensongères ou d'une dissimulation de faits essentiels. Le Tribunal est donc amené à constater que l'annulation de la naturalisation facilitée accordée à A._______ consiste en une violation matérielle de l'art. 41 al. 1 aLN.</w:t>
      </w:r>
    </w:p>
    <w:p>
      <w:r>
        <w:rPr>
          <w:b/>
        </w:rPr>
        <w:t>E. 8</w:t>
      </w:r>
    </w:p>
    <w:p>
      <w:r>
        <w:t>Le recours est en conséquence admis et la décision querellée est annulée, et ce également en tant qu'elle faisait perdre la nationalité suisse aux membres de la famille de l'intéressée qui l'auraient acquise en raison de sa naturalisation en 2008. Vu l'issue de la cause, il n'est pas perçu de frais de procédure (art. 63 al. 1 et 2 PA en relation avec les art. 1 à 3 du règlement du 21 février 2008 concernant les frais, dépens et indemnités fixés par le Tribunal administratif fédéral [FITAF, RS 173.320.2]). Obtenant pleinement gain de cause, la recourante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8ss FITAF, que le versement d'un montant de 2'200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