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F-5020/2022 vom 14. November 2022</w:t>
      </w:r>
    </w:p>
    <w:p>
      <w:r>
        <w:t>Bundesverwaltungsgericht, 2022-11-14, DE</w:t>
      </w:r>
    </w:p>
    <w:p>
      <w:r>
        <w:rPr>
          <w:b/>
        </w:rPr>
        <w:t xml:space="preserve">Quelle: </w:t>
      </w:r>
      <w:r>
        <w:t>https://mcp.opencaselaw.ch/entscheid/bvger_F-5020_2022</w:t>
      </w:r>
    </w:p>
    <w:p>
      <w:r>
        <w:t>FR: TAF F-5020/2022 du 14 novembre 2022</w:t>
      </w:r>
    </w:p>
    <w:p>
      <w:r>
        <w:t>IT: TAF F-5020/2022 del 14 novembre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Die Beschwerdeführenden sind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Handelt es sich - wie vorliegend - um ein Aufnahmeverfahren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w:t>
      </w:r>
    </w:p>
    <w:p>
      <w:r>
        <w:rPr>
          <w:b/>
        </w:rPr>
        <w:t>E. 3.3</w:t>
      </w:r>
    </w:p>
    <w:p>
      <w:r>
        <w:t>Wenn ein aus einem Drittstaat kommender Antragsteller die Land-, See- oder Luftgrenze eines Mitgliedstaates illegal überschritten hat, ist dieser Mitgliedstaat gemäss Art. 13 Abs. 1 Dublin-III-VO für die Prüfung des Antrags auf internationalen Schutz zuständig. Die Zuständigkeit endet zwölf Monate nach dem Tag des illegalen Grenzübertritts (Art. 13 Abs. 1 letzter Satz Dublin-III-VO. Vorliegend ergibt sich aus der Eurodac-Datenbank, dass die Beschwerdeführenden am 14. Juni 2022 in Frankreich aufgegriffen worden sind. Damit steht ausser Frage, dass sie illegal in das Hoheitsgebiet der Dublin-Staaten eingereist sind. Ihre Ausführungen, wonach sie nie in Frankreich gewesen, sondern direkt von der Türkei in die Schweiz gereist seien, sind nicht glaubhaft und werden nicht belegt. Nachdem die französischen Behörden das vom SEM gestützt auf Art. 13 Abs. 1 Dublin-III-VO gestellte Gesuch um Übernahme innert Frist am 2. Oktober 2022 gutgeheissen haben, ist die Zuständigkeit Frankreichs grundsätzlich gegeben. Die Dublin-III-VO räumt den Schutzsuchenden kein Recht ein, den ihren Antrag prüfenden Staat selber auszuwählen (vgl. BVGE 2020/45 E. 8.3).</w:t>
      </w:r>
    </w:p>
    <w:p>
      <w:r>
        <w:rPr>
          <w:b/>
        </w:rPr>
        <w:t>E. 3.4</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Mitgliedstaat (Art. 3 Abs. 2 Dublin-III-VO).</w:t>
      </w:r>
    </w:p>
    <w:p>
      <w:r>
        <w:rPr>
          <w:b/>
        </w:rPr>
        <w:t>E. 3.5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4</w:t>
      </w:r>
    </w:p>
    <w:p>
      <w:r>
        <w:t>Die Beschwerdeführenden bringen vor, bei einer Überstellung nach Frankreich drohe eine Verletzung von Art. 3 EMRK. Gemäss neuestem AIDA-Bericht hätten Asylsuchende, die im Rahmen des Dublin-Verfahrens nach Frankreich rücküberstellt würden, meist keinen Zugang zu einer Unterkunft. Auch die EU-Agentur für Grundrechte habe bereits in einem Bericht vom Januar 2019 geschrieben, dass die Kapazität von Unterbringungsplätzen in Frankreich nicht ausreichen würde, um alle Asylsuchenden unterzubringen. NGOs vor Ort würden zudem schätzen, dass lediglich die Hälfte aller Asylsuchenden in Frankreich einen Unterkunftsplatz erhalten würden. Insbesondere «Dublin-Fällen» würde oft nur ein Leben auf der Strasse übrigbleiben. Da Asylsuchende erst ab dem Moment der offiziellen Registrierung ihres Asylgesuchs einen Anspruch auf Unterbringung hätten und die Termine für die Registrierung schwierig zu bekommen seien, hätten viele Asylsuchende keinen Zugang zu einer Unterkunft. Es sei deshalb davon auszugehen, dass sie - die Beschwerdeführenden - in Frankreich keine Unterkunft erhalten und auf der Strasse leben würden. Dies würde ihre bereits erschöpfte psychische und physische Gesundheit noch mehr belasten und einen regelmässigen Schulbesuch des Sohnes verunmöglichen. Bei einer Überstellung nach Frankreich drohe eine Verschlechterung des Gesundheitszustands, weil sie dort keinen Zugang zu medizinischer Behandlung hätten. Aus dem Bericht der Schweizerischen Flüchtlingshilfe vom Januar 2019 gehe hervor, dass besonders verletzliche weibliche Asylsuchende in Frankreich keinen Zugang zu rechtlicher, psychologischer und medizinischer Unterstützung hätten. Als alleinstehende Frau mit einem Sohn sei sie - die Beschwerdeführerin - als besonders verletzliche Person zu betrachten. In der Schweiz würden Verwandte leben, die sie als Analphabetin in ihrem Alltag unterstützen könnten.</w:t>
      </w:r>
    </w:p>
    <w:p>
      <w:r>
        <w:rPr>
          <w:b/>
        </w:rPr>
        <w:t>E. 5.1</w:t>
      </w:r>
    </w:p>
    <w:p>
      <w:r>
        <w:t>Wie die Vorinstanz zutreffend festgehalten hat, gibt es keine wesentlichen Gründe für die Annahme, das Asylverfahren und die Aufnahmebedingungen für asylsuchende Personen in Frankreich hätten Schwachstellen im Sinne von Art. 3 Abs. 2 Sätze 2 und 3 Dublin-III-VO, die eine Gefahr einer unmenschlichen Behandlung im Sinne des Artikels 4 der EU-Grundrechtcharta und Art. 3 EMRK mit sich bringen würden. Das Bundesverwaltungsgericht hat dies denn auch in ständiger Rechtsprechung bestätigt (vgl. Urteile des BVGer D-4841/2022 vom 31. Oktober 2022; D-4504/2022 vom 24. Oktober 2022 E. 7; E-3926/2022 vom 20. September 2022 E. 5.2). Die Hinweise in der Beschwerde auf Berichte über die allgemeine Situation von Asylsuchenden in Frankreich vermögen daran nichts zu ändern. Bei einer allfälligen vorübergehenden Einschränkung des Betreuungsangebots stünde es den Beschwerdeführenden zudem offen, sich an die zuständigen französischen Behörden zu wenden und die ihnen zustehenden Aufnahmebedingungen auf dem Rechtsweg einzufordern (vgl. Art. 26 der Richtlinie des Europäischen Parlaments und des Rates 2013/33/EU vom 26. Juni 2013 zur Festlegung von Normen für die Aufnahme von Personen, die internationalen Schutz beantragen; sog. Aufnahmerichtlinie). Von systemischen Mängeln betreffend die Asyl- und Aufnahmesituation in Frankreich ist somit nicht auszugehen.</w:t>
      </w:r>
    </w:p>
    <w:p>
      <w:r>
        <w:rPr>
          <w:b/>
        </w:rPr>
        <w:t>E. 5.2</w:t>
      </w:r>
    </w:p>
    <w:p>
      <w:r>
        <w:t>Die Vorinstanz hat sodann die Anwendung des Selbsteintrittsrechts im Sinne von Art. 17 Abs. 1 Dublin-III-VBO sowie Art. 29a Abs. 3 AsylV 1 zu Recht verneint.</w:t>
      </w:r>
    </w:p>
    <w:p>
      <w:r>
        <w:rPr>
          <w:b/>
        </w:rPr>
        <w:t>E. 5.2.1</w:t>
      </w:r>
    </w:p>
    <w:p>
      <w:r>
        <w:t>Die Beschwerdeführenden haben in Frankreich noch kein Asylgesuch eingereicht und sind somit noch nicht mit den französischen Asylstrukturen in Berührung gekommen. Sie stützen sich denn auch nur auf allgemeine Berichte zum Asylverfahren und machen folglich kein konkretes und ernsthaftes Risiko geltend, die französischen Behörden würden sich weigern, ein allfälliges Asylgesuch rechtskonform zu prüfen.</w:t>
      </w:r>
    </w:p>
    <w:p>
      <w:r>
        <w:rPr>
          <w:b/>
        </w:rPr>
        <w:t>E. 5.2.2</w:t>
      </w:r>
    </w:p>
    <w:p>
      <w:r>
        <w:t>Des Weiteren liegen keine konkreten Anhaltspunkte vor, wonach die Gesundheit der Beschwerdeführenden bei einer Überstellung nach Frankreich ernsthaft gefährdet würde. Die von der Beschwerdeführerin geltend gemachten physischen Beschwerden (Bluthochdruck, Fusspilz, Hals- und Kopfschmerzen, Zahnprobleme) sowie die weiteren Probleme (Schlafprobleme, Vergesslichkeit, Kurzzeitgedächtnis) stellen keine gravierenden Erkrankungen dar und können nötigenfalls in Frankreich behandelt werden. Dasselbe gilt für das geltend gemachte Übergewicht des Beschwerdeführers, das derzeit keine akuten Beschwerden zu verursachen scheint und bisher auch nicht behandelt worden ist. Sollten die Beschwerdeführenden nach der Rückkehr nach Frankreich eine medizinische Behandlung benötigen, ist darauf hinzuweisen,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Antragstellenden Personen mit besonderen Bedürfnissen ist die erforderliche medizinische oder sonstige Hilfe, einschliesslich psychologischer Betreuung, zu gewähren (Art. 19 Abs. 2 Aufnahmerichtlinie).</w:t>
      </w:r>
    </w:p>
    <w:p>
      <w:r>
        <w:rPr>
          <w:b/>
        </w:rPr>
        <w:t>E. 5.3</w:t>
      </w:r>
    </w:p>
    <w:p>
      <w:r>
        <w:t>Zusammenfassend liegt kein Grund vor für die Anwendung der Ermessensklausel von Art. 17 Dublin-III-VO beziehungswiese Art. 29a Abs. 3 AsylV 1. Weder ist die Schweiz völkerrechtlich verpflichtet, auf das Asylgesuch einzutreten, noch liegen humanitäre Gründe vor, welche einen Selbsteintritt nahelegen würden.</w:t>
      </w:r>
    </w:p>
    <w:p>
      <w:r>
        <w:rPr>
          <w:b/>
        </w:rPr>
        <w:t>E. 6</w:t>
      </w:r>
    </w:p>
    <w:p>
      <w:r>
        <w:t>Die Vorinstanz ist zu Recht gestützt auf Art. 31a Abs. 1 Bst. b AsylG auf die Asylgesuche der Beschwerdeführenden nicht eingetreten und hat die Überstellung nach Frankreich angeordnet. Es besteht auch kein Anlass, den vorinstanzlichen Entscheid gemäss dem Eventualantrag zu kassieren, zumal die Beschwerdeführenden nicht dargetan haben, inwiefern die Vorinstanz den rechtserheblichen Sachverhalt nicht genügend abgeklärt haben sollte.</w:t>
      </w:r>
    </w:p>
    <w:p>
      <w:r>
        <w:rPr>
          <w:b/>
        </w:rPr>
        <w:t>E. 7</w:t>
      </w:r>
    </w:p>
    <w:p>
      <w:r>
        <w:t>Nach dem Gesagten ist die Beschwerde abzuweisen. Mit dem vorliegenden Urteil fällt der am 4. November 2022 angeordnete Vollzugsstopp dahin. Das Gesuch um Erteilung der aufschiebenden Wirkung ist gegenstandslos geworden.</w:t>
      </w:r>
    </w:p>
    <w:p>
      <w:r>
        <w:rPr>
          <w:b/>
        </w:rPr>
        <w:t>E. 8.1</w:t>
      </w:r>
    </w:p>
    <w:p>
      <w:r>
        <w:t>Die Begehren erweisen sich als aussichtslos, weshalb das Gesuch um Gewährung der unentgeltlichen Prozessführung ungeachtet einer allfälligen prozessualen Bedürftigkeit abzuweisen ist (Art. 65 Abs. 1 VwVG).</w:t>
      </w:r>
    </w:p>
    <w:p>
      <w:r>
        <w:rPr>
          <w:b/>
        </w:rPr>
        <w:t>E. 8.2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