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F-5019/2025 vom 5. Dezember 2025</w:t>
      </w:r>
    </w:p>
    <w:p>
      <w:r>
        <w:t>Bundesverwaltungsgericht, 2025-12-05, FR</w:t>
      </w:r>
    </w:p>
    <w:p>
      <w:r>
        <w:rPr>
          <w:b/>
        </w:rPr>
        <w:t xml:space="preserve">Quelle: </w:t>
      </w:r>
      <w:r>
        <w:t>https://mcp.opencaselaw.ch/entscheid/bvger_F-5019_2025</w:t>
      </w:r>
    </w:p>
    <w:p>
      <w:r>
        <w:t>FR: TAF F-5019/2025 du 5 décembre 2025</w:t>
      </w:r>
    </w:p>
    <w:p>
      <w:r>
        <w:t>IT: TAF F-5019/2025 del 5 dicembre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Les intéressés ont qualité pour recourir, la recourante 1 agissant également pour le nom et le compte de son fils mineur (cf. art. 48 al. 1 PA, applicable par renvoi de l'art. 37 LTAF).</w:t>
      </w:r>
    </w:p>
    <w:p>
      <w:r>
        <w:rPr>
          <w:b/>
        </w:rPr>
        <w:t>E. 1.3</w:t>
      </w:r>
    </w:p>
    <w:p>
      <w:r>
        <w:t>Le recours transmis le 8 juillet 2025 ne comportait pas de signature manuscrite (art. 52 al. 1 PA), dans la mesure où il s'agissait d'une version scannée. Les recourants ont toutefois transmis la version originale du recours dans le délai, en date du 9 juillet 2025. Partant, le recours est considéré par le Tribunal comme présenté dans la forme (art. 52 al. 1 PA) et le délai (art. 108 al. 3 LAsi) prescrits par la loi et est par conséquent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1.5</w:t>
      </w:r>
    </w:p>
    <w:p>
      <w:r>
        <w:t>Saisi d'un recours contre une décision de non-entrée en matière sur une demande d'asile, le TAF se limite à en examiner le bien-fondé (cf. ATAF 2017 VI/5 consid. 3.1).</w:t>
      </w:r>
    </w:p>
    <w:p>
      <w:r>
        <w:rPr>
          <w:b/>
        </w:rPr>
        <w:t>E. 2.1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al. 1 de l'ordonnance 1 du 11 août 1999 sur l'asile [OA 1, RS 142.311]). 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RD III).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2019 VI/7 consid. 6.4.1.3]).</w:t>
      </w:r>
    </w:p>
    <w:p>
      <w:r>
        <w:rPr>
          <w:b/>
        </w:rPr>
        <w:t>E. 2.3</w:t>
      </w:r>
    </w:p>
    <w:p>
      <w:r>
        <w:t>Dans une procédure de reprise en charge telle qu'en l'espèce, il n'y a en principe aucun nouvel examen de la compétence, sous réserve des situations prévues à l'art. 7 par. 3 du règlement Dublin III (en lien avec les critères de détermination visés aux art. 8, 10 et 16 RD III) et à l'art. 20 par. 5 du règlement Dublin III (cf. ATAF 2019 VI/7 consid. 6.4.1.3 ; 2017 VI/5 consid. 6.2, 6.3, 8.2.1 et 8.3).</w:t>
      </w:r>
    </w:p>
    <w:p>
      <w:r>
        <w:rPr>
          <w:b/>
        </w:rPr>
        <w:t>E. 2.4</w:t>
      </w:r>
    </w:p>
    <w:p>
      <w:r>
        <w:t>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let. c RD III). En l'occurrence, à la suite de la requête soumise par le SEM dans le délai prévu à l'art. 23 par. 2 RD III, les autorités allemandes ont accepté de reprendre en charge les intéressés dans le délai fixé à l'art. 25 par. 1 RD III. Ainsi, l'Allemagne a valablement reconnu sa compétence pour traiter la demande d'asile des recourants. Le fait que la base réglementaire indiquée sur la demande de reprise en charge soumise par le SEM (art. 18 par. 1 let. b RD III) diffère de celle mentionnée par les autorités allemandes dans leur réponse (art. 18 par. 1 let. c RD III) ne saurait remettre en cause ce raisonnement. Dans ces deux hypothèses, en effet, les procédures applicables - et en particulier les délais auxquels elles sont soumises - sont identiques (cf. art. 23 ss. du règlement Dublin III ; cf. arrêts du TAF F-5880/2024 du 25 septembre 2024 consid. 2.3 ; F-5584/2022 du 9 décembre 2022 consid. 3.7). L'absence de Hit-Eurodac s'agissant du recourant 2, contrairement à ce qui vaut pour sa mère, avec laquelle il est arrivé en Allemagne, s'explique par le fait que ce dernier était âgé de moins de quatorze ans en juillet 2023 (cf. art. 9 par. 1 du règlement n°603/2013 du Parlement européen et du Conseil du 26 juin 2013 relatif à la création d'Eurodac pour la comparaison des empreintes digitales aux fins de l'application efficace du règlement [UE] no 604/2013 [règlement Dublin III], JO L 180 du 29 juin 2013 p. 1 ss).</w:t>
      </w:r>
    </w:p>
    <w:p>
      <w:r>
        <w:rPr>
          <w:b/>
        </w:rPr>
        <w:t>E. 3</w:t>
      </w:r>
    </w:p>
    <w:p>
      <w:r>
        <w:t>Au vu de l'art. 3 par. 2 du règlement Dublin III, il reste à analyser s'il y a des raisons de considérer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3.1</w:t>
      </w:r>
    </w:p>
    <w:p>
      <w:r>
        <w:t>Conformément à une jurisprudence constante et régulièrement actualisée, il n'y a aucune raison de penser qu'il existe en Allemagne des défaillances systémiques (cf. arrêts du TAF F-6913/2024 du 8 novembre 2024 consid. 6 ; F-6645/2024 du 30 octobre 2024 consid. 5 et F-2120/2024 du 11 avril 2024 consid. 6.2).</w:t>
      </w:r>
    </w:p>
    <w:p>
      <w:r>
        <w:rPr>
          <w:b/>
        </w:rPr>
        <w:t>E. 3.2</w:t>
      </w:r>
    </w:p>
    <w:p>
      <w:r>
        <w:t>Partant, le respect par l'Allemagne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Cette présomption peut certes être renversée par des indices sérieux que, dans le cas concret, les autorités de cet Etat ne respecteraient pas le droit international (cf. ATAF 2017 VI/7 consid. 6.1 et 2010/45 consid. 7.4 et 7.5 ; arrêt du TAF E-4053/2024 du 30 juillet 2024 consid. 5.3).</w:t>
      </w:r>
    </w:p>
    <w:p>
      <w:r>
        <w:rPr>
          <w:b/>
        </w:rPr>
        <w:t>E. 3.3</w:t>
      </w:r>
    </w:p>
    <w:p>
      <w:r>
        <w:t>En l'espèce toutefois, force est de constater que les recourants n'ont pas allégué l'existence d'un risque concret que les autorités allemandes refuseraient de les reprendre en charge et de mener à terme l'examen de leurs demandes de protection en violation de leurs obligations internationales. En outre, ils n'ont pas non plus apporté d'indices objectifs, concrets et sérieux qu'ils seraient eux-mêmes privés durablement de tout accès aux conditions matérielles minimales d'accueil prévues par les directives européennes.</w:t>
      </w:r>
    </w:p>
    <w:p>
      <w:r>
        <w:rPr>
          <w:b/>
        </w:rPr>
        <w:t>E. 4</w:t>
      </w:r>
    </w:p>
    <w:p>
      <w:r>
        <w:t>Dans leur recours, les recourants se sont opposés à leur transfert en Allemagne au motif que celui-ci violait les art. 44 LAsi et 8 CEDH. Ils se sont prévalus de la présence en Suisse de l'époux religieux de la recourante 1, qui disposait du statut de réfugié et d'une autorisation de séjour en Suisse. Cette dernière a indiqué qu'elle avait entrepris des démarches pour faire reconnaître son mariage en Suisse et qu'une reconnaissance était en bonne voie.</w:t>
      </w:r>
    </w:p>
    <w:p>
      <w:r>
        <w:rPr>
          <w:b/>
        </w:rPr>
        <w:t>E. 4.1</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4.2</w:t>
      </w:r>
    </w:p>
    <w:p>
      <w:r>
        <w:t>A teneur de l'art. 8 par. 1 CEDH, toute personne a droit au respect de sa vie privée et familiale. Les relations familiales visées par cette disposition sont avant tout celles qui concernent la famille au sens étroit (famille nucléaire), soit celles qui existent entre époux ainsi qu'entre parents et enfants mineurs vivant en ménage commun (cf. ATF 147 I 268 consid. 1.2. et les réf. citées). De plus, un mariage valablement célébré à l'étranger est reconnu en Suisse (art. 45 al. 1 LDIP [RS 291]). Cela étant, une exigence supplémentaire est posée, dans la mesure où l'art. 45 LDIP doit être compris en ce sens que le mariage doit être valable selon le droit du lieu de la célébration du mariage ou du lieu de domicile ou d'origine d'au moins l'un des époux (cf. arrêt du TAF F-6058/2023 du 5 mai 2025 consid. 10.1 et réf. citées).</w:t>
      </w:r>
    </w:p>
    <w:p>
      <w:r>
        <w:rPr>
          <w:b/>
        </w:rPr>
        <w:t>E. 4.3</w:t>
      </w:r>
    </w:p>
    <w:p>
      <w:r>
        <w:t>Contrairement à ce qu'ont prévu le législateur suisse à l'art. 97 al. 3 CC (RS 210) et le législateur turc à l'art. 143 du Code civil turc (loi n° 4721 du 22 novembre 2001 [CC-Turquie]), dont une traduction est disponible sur le lien suivant : &lt; rm.coe.int/turkish-civil-code-family-law-book/1680a3bcd4 (consulté le 3.11.2025), un mariage religieux célébré en Allemagne, sans qu'il n'ait été contracté civilement préalablement (cf. Peroz/Tappy, L'interdiction de célébrer religieusement un mariage avant sa conclusion civile : réflexions historiques et comparatives sur l'origine de la règle de l'actuel art. 97 al. 3 CCS et son évolution en Suisse ainsi que dans quelques Etats voisins, in : Mélanges en l'honneur du Professeur Denis Piotet, 2023, p. 433), n'est pas en soi illicite (sous réserve du § 11 al. 2 Personenstandgesetz [PStG] &lt; www.gesetze-im-internet.de/pstg/BJNR012210007.html [consulté le 28.11.2025]). Cependant, pour que le mariage déploie des effets juridiques en Allemagne, il doit impérativement être conclu devant l'officier d'état civil (cf. § 1310 Bürgerliches Gesetzbuch [BGB] www.gesetze-im-internet.de/bgb/ [consulté le 28.11.2025] et arrêt du TAF D-5899/2015 du 14 octobre 2015), comme c'est le cas en Suisse et en Turquie (sur ce dernier point, cf. arrêts du TAF F-6058/2023 du 5 mai 2025 consid. 11 ; F-5954/2022 du 6 janvier 2025 consid. 6.2.2 et réf. citées).</w:t>
      </w:r>
    </w:p>
    <w:p>
      <w:r>
        <w:rPr>
          <w:b/>
        </w:rPr>
        <w:t>E. 4.4</w:t>
      </w:r>
    </w:p>
    <w:p>
      <w:r>
        <w:t>En l'espèce, la requérante a indiqué avoir contracté un mariage religieux en Allemagne, qu'elle n'aurait toutefois pas pu faire reconnaître dans ce même pays, faute de papiers d'identité valables. Cela étant, puisqu'un mariage n'est valablement conclu selon le droit turc et le droit allemand que s'il a été conclu devant l'officier d'état civil, on ne saurait considérer le mariage de la recourante 1 comme valablement conclu à l'étranger au sens de l'art. 45 al. 1 LDIP. Partant, la recourante 1 et son époux religieux ne sauraient être considérés comme conjoints au sens juridique. Par ailleurs, il ressort des pièces produites par les requérants que la procédure entamée en Suisse n'est pas une procédure de reconnaissance d'un mariage, mais une procédure préparatoire de mariage, qui est toujours en cours. Le 1er juillet 2025, l'Office de l'état civil de Genève a demandé à la recourante 1 de lui transmettre une copie d'un titre de séjour en cours de validité ou toute autre pièce prouvant la légalité de son séjour en Suisse. Par courrier du 16 octobre 2025, cet office a requis du SEM des renseignements sur l'état de la procédure d'asile en Suisse et la délivrance de pièces (copies de documents ou extraits de procès-verbaux) contenant des informations sur l'identité de la recourante 1. Par courrier du 20 octobre 2025, le SEM y a donné suite. Depuis lors, le Tribunal n'a pas reçu d'information selon laquelle le mariage aurait été célébré. Or, en l'absence d'éléments attestant d'un mariage juridiquement valable, la recourante 1 ne peut pas se prévaloir du droit au respect de la vie familiale protégé par l'art. 8 CEDH (cf., arrêt du TAF F-8111/2024 du 9 avril 2025 consid. 4.3).</w:t>
      </w:r>
    </w:p>
    <w:p>
      <w:r>
        <w:rPr>
          <w:b/>
        </w:rPr>
        <w:t>E. 4.5</w:t>
      </w:r>
    </w:p>
    <w:p>
      <w:r>
        <w:t>Faute pour l'intéressée de pouvoir se prévaloir d'un mariage déployant des effets juridiques, il reste encore à examiner si la relation vécue avec son compagnon atteint une intensité telle qu'elle justifierait tout de même une protection au sens de l'art. 8 CEDH.</w:t>
      </w:r>
    </w:p>
    <w:p>
      <w:r>
        <w:rPr>
          <w:b/>
        </w:rPr>
        <w:t>E. 4.6</w:t>
      </w:r>
    </w:p>
    <w:p>
      <w:r>
        <w:t>A cet égard, le Tribunal rappelle que les fiancés ou les concubins ne sont en principe pas habilités à invoquer l'art. 8 CEDH, à moins que le couple n'entretienne depuis longtemps des relations étroites et effectivement vécues et qu'il n'existe des indices concrets d'un mariage sérieusement voulu et imminent (cf. arrêt du TF 2C_584/2022 du 29 juillet 2022 consid. 3.1 ; arrêt du TAF F-5937/2025 du 14 août 2025 consid. 3.3.1).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entre autres, arrêt de la CourEDH, Serife Yigit c. Turquie [GC] du 2 novembre 2010, requête n° 3976/05, par. 93, 94 et 96 et réf. cit. ; arrêt du TF 2C_722/2019 du 2 septembre 2019 consid. 4.1 ; ATAF 2012/4 consid. 3.3.3).</w:t>
      </w:r>
    </w:p>
    <w:p>
      <w:r>
        <w:rPr>
          <w:b/>
        </w:rPr>
        <w:t>E. 4.7</w:t>
      </w:r>
    </w:p>
    <w:p>
      <w:r>
        <w:t>En l'espèce, l'intéressée et son compagnon ont vécu ensemble à plusieurs reprises pendant quelques jours d'août à octobre 2024 en Allemagne et de novembre 2024 au dépôt de la demande d'asile en mai 2025 à Genève. Dans leurs déterminations du 16 septembre 2025, l'intéressée a déclaré qu'ils se voyaient actuellement durant les week-ends, du vendredi soir au lundi. En sus, ils n'ont pas d'enfants en commun, l'époux religieux n'étant pas le père du fils de la recourante 1. L'intéressée n'a pas non plus démontré que son mariage en Suisse serait imminent. Or, en l'absence de relations étroites et concrètes de longue date et d'un mariage imminent, force est de constater que les recourants ne peuvent pas se prévaloir d'une vie familiale protégée par l'art. 8 CEDH pour s'opposer à leur transfert vers l'Allemagne. Il convient aussi de préciser que la présence en Suisse de la recourante 1 pour continuer les démarches en vue de la préparation de son mariage n'est pas indispensable (art. 63 al. 2 de l'Ordonnance sur l'état civil du 28 avril 2004 [OEC, RS 211.112.2]). Il lui est loisible de les poursuivre depuis l'Allemagne (cf., notamment, arrêt du TAF F-1736/2025 du 4 avril 2025 consid. 2.3). S'agissant de la demande d'autorisation de séjour du 7 septembre 2025 déposée auprès de l'Office cantonal de la population et des migrations (OCPM) en faveur de la recourante 1 et de son partenaire en vue de la préparation de leur mariage, le Tribunal considère que les intéressés peuvent également attendre à l'étranger l'issue de celle-ci.</w:t>
      </w:r>
    </w:p>
    <w:p>
      <w:r>
        <w:rPr>
          <w:b/>
        </w:rPr>
        <w:t>E. 5</w:t>
      </w:r>
    </w:p>
    <w:p>
      <w:r>
        <w:t>Le recourant 2 ne fait état d'aucun problème de santé, si bien que seul l'état de santé de la recourante 1 fera l'objet des considérants ci-après.</w:t>
      </w:r>
    </w:p>
    <w:p>
      <w:r>
        <w:rPr>
          <w:b/>
        </w:rPr>
        <w:t>E. 5.1</w:t>
      </w:r>
    </w:p>
    <w:p>
      <w:r>
        <w:t>A ce titre, divers certificats et documents médicaux ont été produits (cf., FAIT A.c et C.b). On relèvera notamment que l'intéressée a été prise en charge à la suite de fausses couches à répétition et qu'une série de tests ont été effectués. Elle souffre aussi de douleurs chroniques au dos, pour lesquelles elle s'est vue prescrire des séances de physiothérapie, et de maux de têtes. En outre, elle a été hospitalisée du (...) juillet au (...) août 2025 pour des idées suicidaires. Le (...) août 2025, un rapport médical confirme un diagnostic d'épisode dépressif en rémission, ainsi qu'une suspicion de trouble panique avec agoraphobie. Ce même rapport fait également état de la détérioration de la qualité de sommeil de la requérante, ainsi que du fait qu'elle a indiqué être de nouveau enceinte. Un certificat médical du (...) septembre 2025 vient confirmer que la requérante a de nouveau subi une fausse-couche à cette même date.</w:t>
      </w:r>
    </w:p>
    <w:p>
      <w:r>
        <w:rPr>
          <w:b/>
        </w:rPr>
        <w:t>E. 5.2</w:t>
      </w:r>
    </w:p>
    <w:p>
      <w:r>
        <w:t>Cela étant, ces différents troubles n'apparaissent pas graves au point de constituer un obstacle à un transfert vers l'Allemagne, ce pays étant en mesure d'offrir des soins médicaux adaptés et de garantir l'accès aux traitements nécessaires (cf. arrêt de la Cour EDH, Paposhvili c. Belgique [GC] du 13 décembre 2016, requête n° 41738/10, confirmé dans l'arrêt de la Cour EDH Savran c. Danemark [GC] du 7 décembre 2021, requête 57467/15). De plus, rien au dossier n'indique que l'intéressée ne serait pas en mesure de voyager, ni que ses troubles nécessitent impérativement un traitement sur le long cours en Suisse avant de pouvoir envisager un voyage vers l'Allemagne. Partant, la situation des recourants n'est pas marquée par des considérations humanitaires impérieuses au sens de la jurisprudence de la Cour EDH précitée (cf. affaire précitée, §183).</w:t>
      </w:r>
    </w:p>
    <w:p>
      <w:r>
        <w:rPr>
          <w:b/>
        </w:rPr>
        <w:t>E. 5.3</w:t>
      </w:r>
    </w:p>
    <w:p>
      <w:r>
        <w:t>Plus particulièrement, concernant les idées suicidaires pour lesquelles la requérante a été hospitalisée, le rapport médical du (...) août 2025 établit qu'elle a indiqué se sentir mieux depuis son hospitalisation. L'état de santé de la requérante semble donc s'être amélioré et ne permet pas d'inférer que le transfert en Allemagne est susceptible de l'exposer à un déclin irréversible de son état de santé en violation de l'art. 3 CEDH. Au surplus, l'Allemagne est liée par la directive Accueil et doit faire en sorte que les demandeurs d'asile reçoivent les soins médicaux nécessaires (art. 19 par. 1 de ladite directive). Si cela devait s'avérer être nécessaire, un suivi et un traitement médicamenteux pourront ainsi être adéquatement mis en place en Allemagne en cas de résurgence d'idées suicidaires. Le Tribunal relève par ailleurs que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entre autres, arrêt de la CourEDH, A.S. c. Suisse du 30 juin 2015, requête n° 39350/13, par. 34 et réf. cit. ; ATAF 2017 VI/7 consid. 6.4 ; arrêt du TAF F-2565/2025 du 17 avril 2025 consid. 3.4.2). Il appartiendra dès lors aux autorités d'exécution du transfert de vérifier les mesures d'accompagnement qu'impose l'état de santé de la recourante 1, de manière à prévenir, le cas échéant, tout acte d'auto-agression de sa part, et aux thérapeutes de la préparer à la perspective de ce transfert.</w:t>
      </w:r>
    </w:p>
    <w:p>
      <w:r>
        <w:rPr>
          <w:b/>
        </w:rPr>
        <w:t>E. 5.4</w:t>
      </w:r>
    </w:p>
    <w:p>
      <w:r>
        <w:t>Au vu de ce qui précède, le Tribunal renonce à ordonner l'exécution d'une expertise indépendante relative à la santé mentale de la recourante 1, comme le requièrent les intéressés dans leurs déterminations du 16 septembre 2025, se considérant suffisamment informé (cf. ATF 140 I 285 consid. 6.3.1 ; arrêt du TF 2C_330/2021 du 3 août 2021 consid. 3.1).</w:t>
      </w:r>
    </w:p>
    <w:p>
      <w:r>
        <w:rPr>
          <w:b/>
        </w:rPr>
        <w:t>E. 5.5</w:t>
      </w:r>
    </w:p>
    <w:p>
      <w:r>
        <w:t>Il s'ensuit que le transfert des recourants vers l'Allemagne n'est pas contraire aux obligations de la Suisse relevant du droit international public, ni au droit national.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6.1</w:t>
      </w:r>
    </w:p>
    <w:p>
      <w:r>
        <w:t>Au regard de l'ensemble des éléments qui précèdent, c'est à bon droit que l'autorité inférieure n'est pas entrée en matière sur les demandes d'asile des intéressés, en application de l'art. 31a al. 1 let. b LAsi, et a prononcé leur transfert vers l'Allemagne, en application de l'art. 44 LAsi, aucune exception à la règle générale du renvoi n'étant réalisée (art. 32 OA 1). Par conséquent, le recours doit être rejeté.</w:t>
      </w:r>
    </w:p>
    <w:p>
      <w:r>
        <w:rPr>
          <w:b/>
        </w:rPr>
        <w:t>E. 7</w:t>
      </w:r>
    </w:p>
    <w:p>
      <w:r>
        <w:t>Vu l'issue de la cause, il y aurait lieu de mettre les frais de procédure à la charge des recourants (cf. art. 63 al. 1 PA et art. 1 à 3 du règlement du 21 février 2008 concernant les frais, dépens et indemnités fixés par le Tribunal administratif fédéral [FITAF ; RS 173.320.2]). Toutefois, l'assistance judiciaire partielle leur ayant été octroyée par décision incidente du 17 juillet 2025, ceux-ci n'ont pas à les supporter (art. 63 et 65 al. 1 PA). Les recourants n'ont par ailleurs pas droit à des dépens (cf. art. 64 al. 1 a contrario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