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F-500/2020 vom 11. Mai 2022</w:t>
      </w:r>
    </w:p>
    <w:p>
      <w:r>
        <w:t>Bundesverwaltungsgericht, 2022-05-11, FR</w:t>
      </w:r>
    </w:p>
    <w:p>
      <w:r>
        <w:rPr>
          <w:b/>
        </w:rPr>
        <w:t xml:space="preserve">Quelle: </w:t>
      </w:r>
      <w:r>
        <w:t>https://mcp.opencaselaw.ch/entscheid/bvger_F-500_2020_d20220511</w:t>
      </w:r>
    </w:p>
    <w:p>
      <w:r>
        <w:t>FR: TAF F-500/2020 du 11 mai 2022</w:t>
      </w:r>
    </w:p>
    <w:p>
      <w:r>
        <w:t>IT: TAF F-500/2020 del 11 maggio 2022</w:t>
      </w:r>
    </w:p>
    <w:p>
      <w:pPr>
        <w:pStyle w:val="Heading2"/>
      </w:pPr>
      <w:r>
        <w:t>Regeste</w:t>
      </w:r>
    </w:p>
    <w:p>
      <w:r>
        <w:t>Cas individuels d'une extr&amp;ecirc;me gravit&amp;eacute; | Refus d'approbation à l'octroi d'une autorisation de séjour en dérogation aux conditions d'admission (art. 30, al. 1, let. b LEI) et renvoi de Suisse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d'entrée en Suisse et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11 juin 2019 et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w:t>
      </w:r>
    </w:p>
    <w:p>
      <w:r>
        <w:rPr>
          <w:b/>
        </w:rPr>
        <w:t>E. 4.2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4.3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w:t>
      </w:r>
    </w:p>
    <w:p>
      <w:r>
        <w:rPr>
          <w:b/>
        </w:rPr>
        <w:t>E. 5.1</w:t>
      </w:r>
    </w:p>
    <w:p>
      <w:r>
        <w:t>Dans la décision attaquée, l'autorité inférieure a retenu que la majorité d'éléments susmentionnés, nécessaires à reconnaître l'existence d'un cas individuel d'extrême gravité, faisait défaut. En particulier, rien ne permettait de retenir qu'entre 2008 et 2016, le recourant séjournait effectivement en Suisse et encore moins qu'il s'y était intégré au niveau social et professionnel. Par ailleurs, l'état de santé de l'intéressé n'était pas grave au point de reconnaître l'existence d'un cas individuel d'extrême gravité, les médicaments et la thérapie dont il pourrait avoir besoin étant accessibles en Bosnie-Herzégovine.</w:t>
      </w:r>
    </w:p>
    <w:p>
      <w:r>
        <w:rPr>
          <w:b/>
        </w:rPr>
        <w:t>E. 5.2</w:t>
      </w:r>
    </w:p>
    <w:p>
      <w:r>
        <w:t>Dans son recours, l'intéressé a contesté cette argumentation. Il a maintenu n'avoir jamais quitté la Suisse depuis 1998, être bien intégré dans ce pays et souffrir de graves problèmes de santé. Ses troubles psychologiques l'auraient empêché de trouver un emploi et d'adopter un comportement civique adéquat, notamment pour renouveler à temps son autorisation de séjour. Un retour vers la Bosnie-Herzégovine risquerait d'aggraver son état psychologique, déjà très fragile, en remémorant les traumatismes vécus durant la guerre.</w:t>
      </w:r>
    </w:p>
    <w:p>
      <w:r>
        <w:rPr>
          <w:b/>
        </w:rPr>
        <w:t>E. 5.3</w:t>
      </w:r>
    </w:p>
    <w:p>
      <w:r>
        <w:t>Suite à un examen de la cause, le Tribunal doit constater que l'intéressé ne remplit effectivement pas les conditions légales pour un cas individuel d'extrême gravité au sens de l'art. 30 al. 1 let. b LEI.</w:t>
      </w:r>
    </w:p>
    <w:p>
      <w:r>
        <w:rPr>
          <w:b/>
        </w:rPr>
        <w:t>E. 5.3.1</w:t>
      </w:r>
    </w:p>
    <w:p>
      <w:r>
        <w:t>Ainsi, force est de relever que A.________ n'a pas réussi à rendre vraisemblable son séjour continu en Suisse entre 2008 et 2016. En effet, il est constant que l'intéressé est arrivé en Suisse en 1998 et qu'en 2006, il s'est vu octroyer une autorisation de séjour pour un cas de rigueur. Il appert également du dossier que le 29 septembre 2008, il a informé les autorités cantonales que dorénavant il habiterait chez B.________. Or, à partir de ce moment, il n'était plus atteignable officiellement en Suisse jusqu'en 2016. Ainsi, entre 2008 et 2009, l'OCPM a adressé au recourant plusieurs courriers dans le cadre de la procédure de renouvellement de son autorisation de séjour. L'intéressé a toutefois été introuvable à l'adresse qu'il avait lui-même communiquée. Une enquête effectuée en 2009 auprès du voisinage de B.________ a relevé qu'il était inconnu des voisins et qu'aucun homme habitait chez cette dernière (dossier SEM, pièce 6 p. 43). De même, requise de donner des informations sur le recourant, B.________ a indiqué, dans un courrier du 24 septembre 2009, que A.________ ne vivait pas chez elle et qu'elle était sans nouvelles de lui depuis une année (dossier SEM, pièce 6 p. 44). En 2012, la prénommée a déclaré, à la demande de l'OCPM, qu'elle n'avait pas de nouvelles informations sur la situation de l'intéressé (dossier SEM, pièce 6 p. 46). Pour sa part, le recourant reconnaît n'avoir pas logé chez B.________ entre 2008 et 2016, mais déclare qu'il s'agissait d'une période très sombre de sa vie lorsque, en raison des atrocités vécues durant la guerre en Bosnie, son état psychologique s'était considérablement détérioré, au point qu'il vivait dans la rue « comme un clochard ». Entre 2008 et 2016, il n'aurait ainsi pas eu de domicile fixe, il aurait dormi dans des parcs et parfois il aurait été logé par des connaissances, lui permettant de prendre une douche ou de manger. Pour étayer ses propos, l'intéressé produit de nombreux témoignages de tiers qui affirment l'avoir côtoyé durant la période visée et l'avoir vu plusieurs fois par mois, voire même chaque semaine, à Genève. Il fournit également un sommaire des matches de football où figure son nom et auxquels il aurait joué en semaine le soir dès 20 heures et aussi pendant la journée le dimanche. Le dossier contient également des témoignages datant du 14 juillet 2016 de B.________ ainsi que de son fils certifiant sur l'honneur que l'intéressé n'a pas quitté la Suisse depuis 2008.</w:t>
      </w:r>
    </w:p>
    <w:p>
      <w:r>
        <w:rPr>
          <w:b/>
        </w:rPr>
        <w:t>E. 5.3.2</w:t>
      </w:r>
    </w:p>
    <w:p>
      <w:r>
        <w:t>Le Tribunal ne conteste pas les témoignages déposés selon lesquels l'intéressé a été vu à Genève entre 2008 et 2016. Il retient également qu'il n'est pas exclu que durant la période précitée, il ait pu participer à des matches joués par le (...). Toutefois, force est de constater que les différents témoignages ne sauraient représenter des éléments probants suffisants pour admettre, qu'entre 2008 et 2016, le recourant séjournait effectivement et continuellement à Genève. En effet, au vu de la proximité de la frontière avec la France, il n'est, par exemple, pas exclu que le recourant ait vécu dans ce pays durant la période visée et qu'il venait de temps en temps à Genève, où il a pu effectivement être vu par des tiers, soit dans la rue soit lors des matches de football auxquels il aurait participé. En outre, le témoignage sur l'honneur de B.________ et de son fils doit être apprécié avec une certaine circonspection, dès lors que celle-ci a expressément déclaré aux autorités cantonales en 2009 et en 2012 qu'elle était sans nouvelles de l'intéressé. Le Tribunal juge peu plausible que durant huit ans, A.________ ait vécu dans la rue, en dépendant de tiers qui subvenaient de manière ponctuelle à ces besoins les plus élémentaires. L'intéressé n'a d'ailleurs fourni aucun élément ou preuve objectifs de sa présence ininterrompue à Genève entre 2008 et 2016. Il est peu vraisemblable qu'une personne laisse si peu de traces de sa vie en Suisse pendant une durée de 8 ans. Les déclarations de l'intéressé selon lesquelles ses troubles psychiques l'auraient empêché d'accomplir des formalités administratives en lien avec le renouvellement de son titre de séjour manquent également de crédibilité. En effet, comme il l'a lui-même déclaré, il est venu en Suisse en 1998 et il s'était alors adressé aux autorités helvétiques en déposant sa demande d'asile. De même, en 2006, il a été en mesure de mener à bien la procédure administrative afin de régler les conditions de son séjour et en 2008 il a encore pris contact avec les autorités afin de leur communiquer qu'il habiterait dorénavant chez A.________. Partant, tout porte à croire qu'entre 2008 et 2016, le recourant vivait ailleurs qu'en Suisse et qu'il cache aux autorités certaines circonstances de son parcours de vie. Il est d'ailleurs peu plausible que, si vraiment son état psychologique s'était tellement détérioré au point de vivre caché de tous, il était à même de participer à des matchs de football. Tenant compte de ce qui précède, le Tribunal retient que le recourant ne peut pas se prévaloir d'un séjour ininterrompu en Suisse depuis 1998. Cela précisé, le recourant déclare vivre depuis août 2021 en ménage commun avec son fil majeur et la mère de celui-ci. Force est toutefois de constater que ce fait, à supposer qu'il soit avéré, n'est pas pertinent pour le cas d'espèce. En effet, la durée de vie commune des intéressés n'est pas suffisamment longue pour qu'il puissent se prévaloir avec succès de l'art. 8 CEDH. D'ailleurs, rien ne démontre l'existence, entre l'intéressé et sa compagne, d'une relation familiale stable et durable, étant encore précisé que leur fils est aujourd'hui majeur. Partant, en l'espèce, le recourant ne peut pas faire valoir en sa faveur des attaches familiales juridiquement pertinentes.</w:t>
      </w:r>
    </w:p>
    <w:p>
      <w:r>
        <w:rPr>
          <w:b/>
        </w:rPr>
        <w:t>E. 5.3.3</w:t>
      </w:r>
    </w:p>
    <w:p>
      <w:r>
        <w:t>A cela s'ajoute que l'intéressé ne peut aucunement prétendre à une intégration socio-professionnelle réussie en Suisse. D'abord, il ressort du dossier qu'entre octobre 2000 et septembre 2007, il a dépendu de l'aide sociale. S'agissant de la période entre 2008 et 2019, abstraction faite de la question de savoir où il vivait à cette époque, il n'a produit aucune preuve d'une activité lucrative quelconque, hormis les attestations de son club de football, indiquant qu'il y avait perçu des rémunérations d'un montant total de 3'000 francs. Ainsi, il y a lieu de constater que durant son séjour en Suisse, le recourant n'a pas connu une importante ascension professionnelle et n'a jamais atteint l'autonomie financière suffisante. De même, il n'a pas démontré avoir créé des attaches sociales particulièrement profondes et durables avec la Suisse. Partant, l'intégration de l'intéressé ne revêt aucun caractère exceptionnel qui pourrait justifier la délivrance d'une autorisation de séjour en sa faveur, en dérogation aux conditions d'admission.</w:t>
      </w:r>
    </w:p>
    <w:p>
      <w:r>
        <w:rPr>
          <w:b/>
        </w:rPr>
        <w:t>E. 5.3.4</w:t>
      </w:r>
    </w:p>
    <w:p>
      <w:r>
        <w:t>Enfin, pour ce qui est de l'état de santé de l'intéressé, selon les pièces médicales produites, celui-ci souffre d'un état de stress post-traumatique complexe en lien avec les traumatismes vécus durant la guerre en Bosnie. Il a été médicalement suivi en Suisse entre 1998 et 2000 puis à partir de 2016. Selon le certificat médical du 22 août 2021, fin 2019, le recourant a retrouvé une certaine stabilité et a renoué des contacts avec son entourage. Il ne prend plus de médicaments et ne suit pas de psychothérapie régulière. Il ressort en revanche du dossier qu'entre 2016 et 2017, l'état de l'intéressé n'était pas stable et qu'il nécessitait une médication constituée d'antidépresseurs et d'antipsychotiques. Sans minimiser les troubles dont le recourant souffre, il y a lieu de constater qu'actuellement, il ne se trouve pas dans une situation de détresse, nécessitant un séjour en Suisse pour des raisons médicales. Par ailleurs, en cas de besoin, il pourra trouver en Bosnie-Herzégovine un encadrement médical adéquat, ce pays disposant de structures à même de soigner des patients avec les troubles psychiques (cf. arrêt du Tribunal F-5641/2017 du 28 février 2019 consid. 11.5). Si nécessaire, le recourant pourra dès lors trouver de l'aide médicale s'il devait de nouveau être confronté à des réminiscences de son vécu douloureux durant la guerre.</w:t>
      </w:r>
    </w:p>
    <w:p>
      <w:r>
        <w:rPr>
          <w:b/>
        </w:rPr>
        <w:t>E. 5.3.5</w:t>
      </w:r>
    </w:p>
    <w:p>
      <w:r>
        <w:t>Au demeurant, la réintégration de l'intéressé en Bosnie-Herzégovine ne devrait pas, quoi qu'il en dise, poser de problèmes particuliers au vu notamment du fait qu'il a quitté son pays à l'âge adulte, qu'il en connaît la langue et la culture. Ainsi, même s'il convient de reconnaître qu'entre 1998 et 2008, soit pendant dix ans, le recourant séjournait en Suisse, soit en dehors de son pays d'origine, son retour en Bosnie-Herzégovine ne se heurtera pas à des obstacles insurmontables liés à un manque d'intégration dans ce pays. S'agissant des années 2008 à 2016, il n'est pas possible de déterminer où le recourant séjournait durant cette période. Ce laps de temps ne peut dès lors pas être pris en compte comme des années passées par l'intéressé en Suisse.</w:t>
      </w:r>
    </w:p>
    <w:p>
      <w:r>
        <w:rPr>
          <w:b/>
        </w:rPr>
        <w:t>E. 5.4</w:t>
      </w:r>
    </w:p>
    <w:p>
      <w:r>
        <w:t>Tenant compte de l'ensemble des éléments qui précèdent, il convient de constater que le recourant ne se trouve pas, à ce jour, dans une situation de rigueur personnelle d'extrême gravité, lui permettant d'obtenir une autorisation de séjour en Suisse selon l'art. 30 al. 1, let. b LEI.</w:t>
      </w:r>
    </w:p>
    <w:p>
      <w:r>
        <w:rPr>
          <w:b/>
        </w:rPr>
        <w:t>E. 5.5</w:t>
      </w:r>
    </w:p>
    <w:p>
      <w:r>
        <w:t>Partant, dans sa décision du 6 décembre 2019, l'autorité inférieure n'a ni violé le droit fédéral ni constaté les faits de manière inexacte ou incomplète ; en outre cette décision n'est pas inopportune (art. 49 PA). En conséquence, le recours est rejeté.</w:t>
      </w:r>
    </w:p>
    <w:p>
      <w:r>
        <w:rPr>
          <w:b/>
        </w:rPr>
        <w:t>E. 6</w:t>
      </w:r>
    </w:p>
    <w:p>
      <w:r>
        <w:t>Vu l'issue de la cause, il y a lieu de mettre les frais de procédure à la charge du recourant, conformément à l'art. 63 al. 1 PA en relation avec les articles 1 à 3 du règlement du 21 février 2008 concernant les frais, dépens et indemnités fixés par le Tribunal administratif fédéral (FITAF, RS 173.320.2). Ceux-ci sont couverts par l'avance des frais versée, le 22 février 2020. (dispositif : page suivante)</w:t>
      </w:r>
    </w:p>
    <w:p>
      <w:r>
        <w:rPr>
          <w:b/>
        </w:rPr>
        <w:t>E. 21</w:t>
      </w:r>
    </w:p>
    <w:p>
      <w:r>
        <w:t>décembre 2019 et 22 août 2021. Y. Invité à se prononcer sur les nouvelles pièces produites, le SEM a confirmé conclure au rejet du recours. Cette réponse a été transmise au recourant pour information, le 5 octobre 2021. Celui-ci n’a pas réagi. Z. Les autres faits et arguments de la cause seront examinés, si nécessaire, dans la partie en droit. Droit : 1. 1.1 Sous réserve des exceptions prévues à l’art. 32 LTAF, le Tribunal, en vertu de l’art. 31 LTAF, connaît des recours contre les décisions au sens de l’art. 5 PA prises par les autorités mentionnées à l’art. 33 LTAF. 1.2 En particulier, les décisions en matière d’entrée en Suisse et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 1.3 A moins que la LTAF n'en dispose autrement, la procédure devant le Tribunal est régie par la PA (art. 37 LTAF).</w:t>
      </w:r>
    </w:p>
    <w:p>
      <w:r>
        <w:t>F-500/2020 Page 7 1.4 Le recourant a qualité pour recourir (art. 48 al. 1 PA). Présenté dans la forme et les délais prescrits par la loi, le recours est recevable (art. 50 et 52 PA).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 3.1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3.2 En l’occurrence, l’OCPM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11 juin 2019 et peuvent s'écarter de l'appréciation faite par cette autorité. 4. 4.1 A teneur de l'art. 30 al. 1 let. b LEI, il est possible de déroger aux conditions d'admission (art. 18 à 29 LEI) notamment dans le but de tenir compte des cas individuels d'une extrême gravité ou d'intérêts publics majeurs.</w:t>
      </w:r>
    </w:p>
    <w:p>
      <w:r>
        <w:t>F-500/2020 Page 8 4.2 L'art. 31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4.3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4.4 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4.5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w:t>
      </w:r>
    </w:p>
    <w:p>
      <w:r>
        <w:t>F-500/2020 Page 9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 4.6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 5. 5.1 Dans la décision attaquée, l’autorité inférieure a retenu que la majorité d’éléments susmentionnés, nécessaires à reconnaître l’existence d’un cas individuel d’extrême gravité, faisait défaut. En particulier, rien ne permettait de retenir qu’entre 2008 et 2016, le recourant séjournait effectivement en Suisse et encore moins qu’il s’y était intégré au niveau social et professionnel. Par ailleurs, l’état de santé de l’intéressé n’était pas grave</w:t>
      </w:r>
    </w:p>
    <w:p>
      <w:r>
        <w:t>F-500/2020 Page 10 au point de reconnaître l’existence d’un cas individuel d’extrême gravité, les médicaments et la thérapie dont il pourrait avoir besoin étant accessibles en Bosnie-Herzégovine. 5.2 Dans son recours, l’intéressé a contesté cette argumentation. Il a maintenu n’avoir jamais quitté la Suisse depuis 1998, être bien intégré dans ce pays et souffrir de graves problèmes de santé. Ses troubles psychologiques l’auraient empêché de trouver un emploi et d’adopter un comportement civique adéquat, notamment pour renouveler à temps son autorisation de séjour. Un retour vers la Bosnie-Herzégovine risquerait d’aggraver son état psychologique, déjà très fragile, en remémorant les traumatismes vécus durant la guerre. 5.3 Suite à un examen de la cause, le Tribunal doit constater que l’intéressé ne remplit effectivement pas les conditions légales pour un cas individuel d’extrême gravité au sens de l’art. 30 al. 1 let. b LEI. 5.3.1 Ainsi, force est de relever que A.________ n’a pas réussi à rendre vraisemblable son séjour continu en Suisse entre 2008 et 2016. En effet, il est constant que l’intéressé est arrivé en Suisse en 1998 et qu’en 2006, il s’est vu octroyer une autorisation de séjour pour un cas de rigueur. Il appert également du dossier que le 29 septembre 2008, il a informé les autorités cantonales que dorénavant il habiterait chez B.________. Or, à partir de ce moment, il n’était plus atteignable officiellement en Suisse jusqu’en 2016. Ainsi, entre 2008 et 2009, l’OCPM a adressé au recourant plusieurs courriers dans le cadre de la procédure de renouvellement de son autorisation de séjour. L’intéressé a toutefois été introuvable à l’adresse qu’il avait lui-même communiquée. Une enquête effectuée en 2009 auprès du voisinage de B.________ a relevé qu’il était inconnu des voisins et qu’aucun homme habitait chez cette dernière (dossier SEM, pièce 6 p. 43). De même, requise de donner des informations sur le recourant, B.________ a indiqué, dans un courrier du 24 septembre 2009, que A.________ ne vivait pas chez elle et qu’elle était sans nouvelles de lui depuis une année (dossier SEM, pièce 6 p. 44). En 2012, la prénommée a déclaré, à la demande de l’OCPM, qu’elle n’avait pas de nouvelles informations sur la situation de l’intéressé (dossier SEM, pièce 6 p. 46). Pour sa part, le recourant reconnaît n’avoir pas logé chez B.________ entre 2008 et 2016, mais déclare qu’il s’agissait d’une période très sombre de sa vie lorsque, en raison des atrocités vécues durant la guerre en Bosnie, son état psychologique s’était considérablement détérioré, au point qu’il vivait dans la rue « comme un clochard ». Entre 2008 et 2016, il</w:t>
      </w:r>
    </w:p>
    <w:p>
      <w:r>
        <w:t>F-500/2020 Page 11 n’aurait ainsi pas eu de domicile fixe, il aurait dormi dans des parcs et parfois il aurait été logé par des connaissances, lui permettant de prendre une douche ou de manger. Pour étayer ses propos, l’intéressé produit de nombreux témoignages de tiers qui affirment l’avoir côtoyé durant la période visée et l’avoir vu plusieurs fois par mois, voire même chaque semaine, à Genève. Il fournit également un sommaire des matches de football où figure son nom et auxquels il aurait joué en semaine le soir dès 20 heures et aussi pendant la journée le dimanche. Le dossier contient également des témoignages datant du 14 juillet 2016 de B.________ ainsi que de son fils certifiant sur l’honneur que l’intéressé n’a pas quitté la Suisse depuis 2008. 5.3.2 Le Tribunal ne conteste pas les témoignages déposés selon lesquels l’intéressé a été vu à Genève entre 2008 et 2016. Il retient également qu’il n’est pas exclu que durant la période précitée, il ait pu participer à des matches joués par le (…). Toutefois, force est de constater que les différents témoignages ne sauraient représenter des éléments probants suffisants pour admettre, qu’entre 2008 et 2016, le recourant séjournait effectivement et continuellement à Genève. En effet, au vu de la proximité de la frontière avec la France, il n’est, par exemple, pas exclu que le recourant ait vécu dans ce pays durant la période visée et qu’il venait de temps en temps à Genève, où il a pu effectivement être vu par des tiers, soit dans la rue soit lors des matches de football auxquels il aurait participé. En outre, le témoignage sur l’honneur de B.________ et de son fils doit être apprécié avec une certaine circonspection, dès lors que celle-ci a expressément déclaré aux autorités cantonales en 2009 et en 2012 qu’elle était sans nouvelles de l’intéressé. Le Tribunal juge peu plausible que durant huit ans, A.________ ait vécu dans la rue, en dépendant de tiers qui subvenaient de manière ponctuelle à ces besoins les plus élémentaires. L’intéressé n’a d’ailleurs fourni aucun élément ou preuve objectifs de sa présence ininterrompue à Genève entre 2008 et 2016. Il est peu vraisemblable qu’une personne laisse si peu de traces de sa vie en Suisse pendant une durée de 8 ans. Les déclarations de l’intéressé selon lesquelles ses troubles psychiques l’auraient empêché d’accomplir des formalités administratives en lien avec le renouvellement de son titre de séjour manquent également de crédibilité. En effet, comme il l’a lui-même déclaré, il est venu en Suisse en 1998 et il s’était alors adressé aux autorités helvétiques en déposant sa demande d’asile. De même, en 2006, il a été en mesure de mener à bien la procédure</w:t>
      </w:r>
    </w:p>
    <w:p>
      <w:r>
        <w:t>F-500/2020 Page 12 administrative afin de régler les conditions de son séjour et en 2008 il a encore pris contact avec les autorités afin de leur communiquer qu’il habiterait dorénavant chez A.________. Partant, tout porte à croire qu’entre 2008 et 2016, le recourant vivait ailleurs qu’en Suisse et qu’il cache aux autorités certaines circonstances de son parcours de vie. Il est d’ailleurs peu plausible que, si vraiment son état psychologique s’était tellement détérioré au point de vivre caché de tous, il était à même de participer à des matchs de football. Tenant compte de ce qui précède, le Tribunal retient que le recourant ne peut pas se prévaloir d’un séjour ininterrompu en Suisse depuis 1998. Cela précisé, le recourant déclare vivre depuis août 2021 en ménage commun avec son fil majeur et la mère de celui-ci. Force est toutefois de constater que ce fait, à supposer qu’il soit avéré, n’est pas pertinent pour le cas d’espèce. En effet, la durée de vie commune des intéressés n’est pas suffisamment longue pour qu’il puissent se prévaloir avec succès de l’art. 8 CEDH. D’ailleurs, rien ne démontre l’existence, entre l’intéressé et sa compagne, d’une relation familiale stable et durable, étant encore précisé que leur fils est aujourd’hui majeur. Partant, en l’espèce, le recourant ne peut pas faire valoir en sa faveur des attaches familiales juridiquement pertinentes. 5.3.3 A cela s’ajoute que l’intéressé ne peut aucunement prétendre à une intégration socio-professionnelle réussie en Suisse. D’abord, il ressort du dossier qu’entre octobre 2000 et septembre 2007, il a dépendu de l’aide sociale. S’agissant de la période entre 2008 et 2019, abstraction faite de la question de savoir où il vivait à cette époque, il n’a produit aucune preuve d’une activité lucrative quelconque, hormis les attestations de son club de football, indiquant qu’il y avait perçu des rémunérations d’un montant total de 3'000 francs. Ainsi, il y a lieu de constater que durant son séjour en Suisse, le recourant n’a pas connu une importante ascension professionnelle et n’a jamais atteint l’autonomie financière suffisante. De même, il n’a pas démontré avoir créé des attaches sociales particulièrement profondes et durables avec la Suisse. Partant, l’intégration de l’intéressé ne revêt aucun caractère exceptionnel qui pourrait justifier la délivrance d’une autorisation de séjour en sa faveur, en dérogation aux conditions d’admission. 5.3.4 Enfin, pour ce qui est de l’état de santé de l’intéressé, selon les pièces médicales produites, celui-ci souffre d’un état de stress post- traumatique complexe en lien avec les traumatismes vécus durant la</w:t>
      </w:r>
    </w:p>
    <w:p>
      <w:r>
        <w:t>F-500/2020 Page 13 guerre en Bosnie. Il a été médicalement suivi en Suisse entre 1998 et 2000 puis à partir de 2016. Selon le certificat médical du 22 août 2021, fin 2019, le recourant a retrouvé une certaine stabilité et a renoué des contacts avec son entourage. Il ne prend plus de médicaments et ne suit pas de psychothérapie régulière. Il ressort en revanche du dossier qu’entre 2016 et 2017, l’état de l’intéressé n’était pas stable et qu’il nécessitait une médication constituée d’antidépresseurs et d’antipsychotiques. Sans minimiser les troubles dont le recourant souffre, il y a lieu de constater qu’actuellement, il ne se trouve pas dans une situation de détresse, nécessitant un séjour en Suisse pour des raisons médicales. Par ailleurs, en cas de besoin, il pourra trouver en Bosnie-Herzégovine un encadrement médical adéquat, ce pays disposant de structures à même de soigner des patients avec les troubles psychiques (cf. arrêt du Tribunal F-5641/2017 du 28 février 2019 consid. 11.5). Si nécessaire, le recourant pourra dès lors trouver de l’aide médicale s’il devait de nouveau être confronté à des réminiscences de son vécu douloureux durant la guerre. 5.3.5 Au demeurant, la réintégration de l’intéressé en Bosnie-Herzégovine ne devrait pas, quoi qu’il en dise, poser de problèmes particuliers au vu notamment du fait qu’il a quitté son pays à l’âge adulte, qu’il en connaît la langue et la culture. Ainsi, même s’il convient de reconnaître qu’entre 1998 et 2008, soit pendant dix ans, le recourant séjournait en Suisse, soit en dehors de son pays d’origine, son retour en Bosnie-Herzégovine ne se heurtera pas à des obstacles insurmontables liés à un manque d’intégration dans ce pays. S’agissant des années 2008 à 2016, il n’est pas possible de déterminer où le recourant séjournait durant cette période. Ce laps de temps ne peut dès lors pas être pris en compte comme des années passées par l’intéressé en Suisse. 5.4 Tenant compte de l’ensemble des éléments qui précèdent, il convient de constater que le recourant ne se trouve pas, à ce jour, dans une situation de rigueur personnelle d’extrême gravité, lui permettant d’obtenir une autorisation de séjour en Suisse selon l’art. 30 al. 1, let. b LEI. 5.5 Partant, dans sa décision du 6 décembre 2019, l’autorité inférieure n’a ni violé le droit fédéral ni constaté les faits de manière inexacte ou incomplète ; en outre cette décision n’est pas inopportune (art. 49 PA). En conséquence, le recours est rejeté. 6. Vu l’issue de la cause, il y a lieu de mettre les frais de procédure à la charge</w:t>
      </w:r>
    </w:p>
    <w:p>
      <w:r>
        <w:t>F-500/2020 Page 14 du recourant, conformément à l’art. 63 al. 1 PA en relation avec les articles 1 à 3 du règlement du 21 février 2008 concernant les frais, dépens et indemnités fixés par le Tribunal administratif fédéral (FITAF, RS 173.320.2). Ceux-ci sont couverts par l’avance des frais versée, le 22 février 2020. (dispositif : page suivante)</w:t>
      </w:r>
    </w:p>
    <w:p>
      <w:r>
        <w:t>F-500/2020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