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F-4998/2022 vom 9. November 2022</w:t>
      </w:r>
    </w:p>
    <w:p>
      <w:r>
        <w:t>Bundesverwaltungsgericht, 2022-11-09, FR</w:t>
      </w:r>
    </w:p>
    <w:p>
      <w:r>
        <w:rPr>
          <w:b/>
        </w:rPr>
        <w:t xml:space="preserve">Quelle: </w:t>
      </w:r>
      <w:r>
        <w:t>https://mcp.opencaselaw.ch/entscheid/bvger_F-4998_2022</w:t>
      </w:r>
    </w:p>
    <w:p>
      <w:r>
        <w:t>FR: TAF F-4998/2022 du 9 novembre 2022</w:t>
      </w:r>
    </w:p>
    <w:p>
      <w:r>
        <w:t>IT: TAF F-4998/2022 del 9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(sur renvoi de l'art. 105 LAsi), connaît des recours contre les décisions au sens de l'art. 5 PA, prises par les autorités mentionnées à l'art. 33 LTAF. En particulier,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la qualité pour recourir ; leur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3.1</w:t>
      </w:r>
    </w:p>
    <w:p>
      <w:r>
        <w:t>A titre liminaire, il convient d'examiner les griefs formels soulevés par les recourants, ceux-ci étant susceptibles d'entraîner l'annulation de la décision attaquée, indépendamment des chances de succès du recours sur le fond (cf. ATF 144 I 11 consid. 5.3 et réf. cit. ; ATAF 2019 VII/6 consid. 4.1 ; 2013/34 consid. 4.2 ; 2013/23 consid. 6.1.3 ; 2010/35 consid. 4.1.1 et réf. cit.). Dans ce contexte, les recourants ont invoqué une violation par le SEM de la maxime inquisitoire, ce qui aurait conduit à un établissement inexact et incomplet de l'état de fait pertinent, violant ainsi également leur droit d'être entendus. En effet, ceux-ci ont reproché à l'autorité inférieure de ne pas avoir suffisamment instruit, d'une part, leurs allégations de mauvais traitements subis en Croatie, la situation générale des migrants dans ce pays, ainsi que l'invocation par la Croatie de l'art. 20 par. 5 du règlement Dublin III, et, d'autre part, leur état de santé psychique. En effet, ils accusent le SEM de ne pas avoir examiné la situation en Croatie à satisfaction de droit et d'avoir rendu une décision à l'argumentaire « général et éculé », alors que la jurisprudence du Tribunal, rendue en matière de transferts Dublin vers la Croatie, imposerait un examen minutieux (cf. mémoire de recours p. 6). En outre, une instruction serait nécessaire, au regard de la réponse des autorités croates du 25 août 2022, afin de déterminer s'il s'agit d'un cas de prise ou de reprise en charge.</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E-4367/2022 du 6 octobre 2022 consid. 2.1.1.</w:t>
      </w:r>
    </w:p>
    <w:p>
      <w:r>
        <w:rPr>
          <w:b/>
        </w:rPr>
        <w:t>E. 3.3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ATAF 2013/34 consid. 4.1 ; 2012/23 consid. 6.1.2 et réf. cit.). Elle n'a toutefois pas l'obligation d'exposer et de discuter tous les faits, moyens de preuve et griefs invoqués par les parties, mais peut au contraire se limiter à l'examen des questions décisives pour l'issue du litige.</w:t>
      </w:r>
    </w:p>
    <w:p>
      <w:r>
        <w:rPr>
          <w:b/>
        </w:rPr>
        <w:t>E. 3.4</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3.5</w:t>
      </w:r>
    </w:p>
    <w:p>
      <w:r>
        <w:t>En l'espèce, s'agissant de l'instruction relative aux mauvais traitements allégués par les recourants, ces derniers ont eu l'occasion de s'exprimer sur leur séjour en Croatie dans le cadre de l'entretien individuel selon l'art. 5 du règlement Dublin III. A cette occasion, ils ont narré s'être fait arrêter en Croatie par des policiers, alors qu'ils attendaient le bus pour poursuivre leur voyage. Ils n'auraient jamais eu l'intention de demander l'asile en Croatie, mais auraient été contraints de donner leurs empreintes digitales suite à leur arrestation. Les policiers croates se seraient mal comportés à leur encontre, malgré le fait qu'ils se trouvaient en présence d'enfants en bas âge. Ils auraient été enfermés dans un bus pendant un certain temps dans une chaleur étouffante, avec une seule petite bouteille d'eau pour six personnes. Ils auraient par la suite été emmenés dans un commissariat, où aucun document ne leur aurait été traduit. Les policiers se seraient montrés agressifs vis-à-vis de la recourante en raison de son foulard. Ils auraient également contraint le recourant à rester dans une position inadaptée à ses problèmes de dos. Toute la famille aurait ensuite été enfermée dans un centre à (...) pendant quatre jours dans de mauvaises conditions, avant de réussir à prendre un bus en direction de la Suisse (cf. dossier SEM, pce 42-43). Dans leur recours, les intéressés font valoir que les éléments mentionnés durant leur entretien auraient dû conduire l'autorité inférieure à les inviter à développer plus en détail leurs allégations (cf. mémoire de recours, p. 5). Toutefois, il convient de relever que ces allégations, protocolées dans les procès-verbaux des entretiens Dublin du 12 août 2022, ont bel et bien été prises en compte par le SEM dans son appréciation (cf. décision querellée, pp. 4-5). On relèvera aussi que, suite auxdits entretiens du 12 août 2022, les recourants n'ont fait valoir aucun élément supplémentaire ne figurant pas dans le procès-verbal de l'entretien et qui, partant, n'aurait pas été pris en compte par l'autorité inférieure. De plus, les intéressés n'ont, à ce titre, avec le soutien de leur représentante juridique, pas contesté auprès du SEM le contenu des procès-verbaux. Dès lors, il ne peut être reproché à l'autorité inférieure de ne pas avoir instruit plus avant les allégations de mauvais traitement avancées par les intéressés. Le Tribunal considère ainsi que l'état de fait est suffisamment complet sur ce point-là, que le SEM a correctement instruit la cause et n'a, en particulier, commis aucune négligence en n'investiguant pas celle-ci plus en avant. En outre, les recourants n'expliquent pas dans leur écriture quels sont les agissements des autorités croates dont l'autorité intimée n'aurait pas tenu compte et qui auraient été nécessaires pour trancher la présente affaire. En conséquence, le grief tiré de l'établissement incomplet, voire inexact des faits doit être rejeté sur ce point-là.</w:t>
      </w:r>
    </w:p>
    <w:p>
      <w:r>
        <w:rPr>
          <w:b/>
        </w:rPr>
        <w:t>E. 3.6</w:t>
      </w:r>
    </w:p>
    <w:p>
      <w:r>
        <w:t>S'agissant des reproches formulés par les recourants à l'encontre du SEM au sujet de l'instruction insuffisante de leur état de santé, le Tribunal relève que ces derniers ont en effet fait valoir plusieurs problèmes d'ordre médical au cours des entretiens individuels du 12 août 2022. Toutefois, au moment où l'autorité intimée a statué, elle disposait de plusieurs documents médicaux mettant en évidence les affections dont souffrent les intéressés et qu'elle a dûment pris en compte, contrairement aux allégations formulées dans le recours (cf. dossier SEM, pce 51-62, 66 et 68). Si certes, il appert du dossier que des suivis psychologiques sont en cours d'organisation (cf. dossier SEM, pce 68 p. 4), on ne saurait reprocher à l'autorité inférieure de ne pas avoir attendu la fin de ces derniers pour prendre sa décision. En effet, les recourants ont eu des contacts réguliers avec des spécialistes et il n'appert pas que ces derniers ont jugé que leurs états de santé somatique nécessitaient une prise en charge conséquente et urgente (cf. infra, consid. 7.3). Dans ces conditions, ce grief d'ordre formel doit être rejeté.</w:t>
      </w:r>
    </w:p>
    <w:p>
      <w:r>
        <w:rPr>
          <w:b/>
        </w:rPr>
        <w:t>E. 3.7</w:t>
      </w:r>
    </w:p>
    <w:p>
      <w:r>
        <w:t>S'agissant de l'examen de la situation générale des migrants en Croatie ainsi que de savoir si les intéressés se trouvent dans une situation de prise ou reprise en charge, il s'agit de griefs relevant du fond, lesquels seront examinés ci-après (cf. infra, consid. 5 et 6).</w:t>
      </w:r>
    </w:p>
    <w:p>
      <w:r>
        <w:rPr>
          <w:b/>
        </w:rPr>
        <w:t>E. 3.8</w:t>
      </w:r>
    </w:p>
    <w:p>
      <w:r>
        <w:t>Quant à l'argument concernant la violation du droit d'être entendu entrainant une motivation insuffisante des faits pertinents, il sied de rappeler qu'il ne saurait être exigé des autorités administratives, qui doivent se montrer expéditives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notamment, arrêt du TAF F-1532/2022 du 8 avril 2022 consid. 3.3.1 et réf. cit.), ce qui est le cas en l'espèce.</w:t>
      </w:r>
    </w:p>
    <w:p>
      <w:r>
        <w:rPr>
          <w:b/>
        </w:rPr>
        <w:t>E. 3.9</w:t>
      </w:r>
    </w:p>
    <w:p>
      <w:r>
        <w:t>Ainsi, les griefs d'ordre formel invoqués par les recourants doivent être écartés.</w:t>
      </w:r>
    </w:p>
    <w:p>
      <w:r>
        <w:rPr>
          <w:b/>
        </w:rPr>
        <w:t>E. 4.1</w:t>
      </w:r>
    </w:p>
    <w:p>
      <w:r>
        <w:t>Sur le fond, il s'agit de déterminer si, dans le cas d'espèce, le SEM était fondé à faire application de l'art. 31a al.1 let. b LAsi, disposition en vertu de laquelle il n'entre pas en matière sur une demande d'asile lorsque les requérants peuvent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(take back), comme en l'espèce (cf. infra, consid. 5),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les investigations entreprises par le SEM ont permis d'établir, après consultation de l'unité centrale du système européen « Eurodac », que les intéressés avaient déposé une demande d'asile en Croatie le 22 juillet 2022.</w:t>
      </w:r>
    </w:p>
    <w:p>
      <w:r>
        <w:rPr>
          <w:b/>
        </w:rPr>
        <w:t>E. 5.2</w:t>
      </w:r>
    </w:p>
    <w:p>
      <w:r>
        <w:t>En date du 12 août 2022, le SEM a dès lors soumis aux autorités croates compétentes, dans le délai fixé par l'art. 23 par. 2 du règlement Dublin III, une requête aux fins de reprise en charge des intéressés, fondée sur l'art. 18 par. 1 let. b de ce même règlement.</w:t>
      </w:r>
    </w:p>
    <w:p>
      <w:r>
        <w:rPr>
          <w:b/>
        </w:rPr>
        <w:t>E. 5.3</w:t>
      </w:r>
    </w:p>
    <w:p>
      <w:r>
        <w:t>Le 25 août suivant, soit dans le délai fixé par l'art. 25 par. 1 du règlement Dublin III, lesdites autorités ont expressément accepté de reprendre en charge les intéressés, sur la base de l'art. 20 par. 5 du règlement.</w:t>
      </w:r>
    </w:p>
    <w:p>
      <w:r>
        <w:rPr>
          <w:b/>
        </w:rPr>
        <w:t>E. 5.3.1</w:t>
      </w:r>
    </w:p>
    <w:p>
      <w:r>
        <w:t>En vertu de cette disposition,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du règlement Dublin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dans leurs communications du 25 août 2022, les autorités croates ont expressément accepté la demande de reprise en charge formulée par l'autorité inférieure en date du 12 août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responsability for the above mentioned person »), ce qui démontre qu'une procédure concernant les intéressés est en cours dans ce pays. En outre, le dépôt par ces derniers d'une demande d'asile en Croatie en date du 22 juillet 2022 a été confirmé par les données enregistrées dans le système « Eurodac ». Dans ces conditions et dans la mesure où ils n'ont de surcroît pas quitté le territoire des Etats membres, ni obtenu de titre de séjour de la part d'un autre Etat membre dans l'intervalle, il se justifie de faire application de l'art. 20 par. 5 du règlement Dublin III, conformément à la jurisprudence précitée (cf. supra, consid. 5.3.2 in fine).</w:t>
      </w:r>
    </w:p>
    <w:p>
      <w:r>
        <w:rPr>
          <w:b/>
        </w:rPr>
        <w:t>E. 5.4</w:t>
      </w:r>
    </w:p>
    <w:p>
      <w:r>
        <w:t>Cette appréciation ne saurait être modifiée par le fait que, dans la procédure F-2532/2022 citée par les recourants (cf. mémoire de recours, p. 11) ainsi que d'autres procédures, le Tribunal a invité le SEM, au stade du recours, à se déterminer notamment sur l'invocation de cette disposition par les autorités croates.</w:t>
      </w:r>
    </w:p>
    <w:p>
      <w:r>
        <w:rPr>
          <w:b/>
        </w:rPr>
        <w:t>E. 5.5</w:t>
      </w:r>
    </w:p>
    <w:p>
      <w:r>
        <w:t>Dès lors, la compétence de la Croatie pour achever le processus de détermination de l'Etat membre responsable de l'examen de la demande d'asile déposée par les intéressés, a été dûment établie, ce que l'Etat en question a par ailleurs reconnu.</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CEDH et à l'art. 3 de la Convention du 10 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E-2755/2022 du 8 septembre 2022 consid. 5.2.3 et réf. cit. ; E-1854/2022 du 1er septembre 2022 consid. 6.4 et réf. cit. ; D-3316/2022 du 29 août 2022 ; E-3554/2022 du 25 août 2022 consid. 6.2 et réf. cit.). C'est dire que les recourants ne peuvent tirer argument de l'arrêt de référence E-3078/2019 du 12 juillet 2019 qui, d'une part, n'a pas considéré que le système mis en place par la Croatie présentait des défaillances systémiques et, d'autre part, concernait la problématique des prises en charge Dublin. Ils ne sauraient davantage s'appuyer sur l'arrêt de cassation du TAF F-5675/2021 du 6 janvier 2022, qui concerne également une procédure de prise en charge Dublin, ni d'ailleurs sur l'arrêt de la Cour européenne des droits de l'homme (Cour EDH) M.H. et autres c. Croatie du 18 novembre 2021 (req. n° 43115/18), qui ne concerne pas un transfert Dublin.</w:t>
      </w:r>
    </w:p>
    <w:p>
      <w:r>
        <w:rPr>
          <w:b/>
        </w:rPr>
        <w:t>E. 6.5</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N'étant étayée par aucun élément concret ou probant, les déclarations des recourants au sujet des agissements des autorités croates à leur égard ne permettent pas d'amener à une appréciation différente. Partant, l'application de l'art. 3 par. 2 al. 2 du règlement Dublin III ne se justifie pas en l'espèce.</w:t>
      </w:r>
    </w:p>
    <w:p>
      <w:r>
        <w:rPr>
          <w:b/>
        </w:rPr>
        <w:t>E. 7</w:t>
      </w:r>
    </w:p>
    <w:p>
      <w:r>
        <w:t>Pour s'opposer à leur transfert, les recourants ont, en substance, fait valoir que les conditions d'accueil en Croatie étaient mauvaises et qu'ils y ont été maltraités et enfermés par la police, laquelle se serait également montrée agressive en raison du voile porté par la mère de famille. Les intéressés étant atteints dans leur santé, ils représenteraient également un groupe particulièrement vulnérable en cas de transfert. Dans ce contexte, ils invoquent une violation de l'art. 17 par. 1 du règlement Dublin III, en lien avec les art. 3 et 13 CEDH, 3 Conv. torture et 29a al. 3 de l'ordonnance 1 du 11 août 1999 sur l'asile (OA 1, RS 142.311).</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du règlement Dublin III (cf. ATAF 2017 VI/7 consid. 4.3 ; 2017 VI/5 consid. 8.5.2 ; arrêt TAF F-5470/2018 du 28 janvier 2019 consid. 6.2). En outre, selon la jurisprudence prévue par la jurisprudence de la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F-3235/2022 Page 14 l'affaire C-578/16, par. 66 à 68 ainsi qu'ATAF 2017 VI/7 consid. 6.2 et ATAF 2011/9 consid. 7.1).</w:t>
      </w:r>
    </w:p>
    <w:p>
      <w:r>
        <w:rPr>
          <w:b/>
        </w:rPr>
        <w:t>E. 7.2</w:t>
      </w:r>
    </w:p>
    <w:p>
      <w:r>
        <w:t>En l'espèce, les intéressés n'ont ni allégué, ni a fortiori démontré l'existence d'un risque concret et avéré que les autorités croates refuseraient de les reprendre en charge et de poursuivre l'examen de leur demande de protection, en violation de la directive Procédure. A cet égard, force est de relever à nouveau que dites autorités ont expressément accepté la requête de reprise en charge du SEM en vue de « continuer » la procédure sur place et que rien ne permet de considérer que les autorités croates refuseraient de mener à terme leur procédure d'asile (cf. supra, consid. 4.3 ; arrêt du TAF E-711/2021 du 11 mars 2021 consid. 4.3). Les problèmes soulevés dans le recours concernant la situation générale en Croatie en lien avec la procédure d'asile ne sauraient infléchir ce raisonnement (cf. supra, consid. 6.4). Par ailleurs, les recourants n'ont fourni aucun élément concret susceptible de démontrer que la Croatie ne respecterait pas le principe du non-refoulement et faillirait donc à ses obligations internationales en les renvoyant dans un pays où leur vie, leur intégrité corporelle ou leur liberté seraient sérieusement menacées, ou encore d'où ils risqueraient d'être astreints à se rendre dans un tel pays.</w:t>
      </w:r>
    </w:p>
    <w:p>
      <w:r>
        <w:rPr>
          <w:b/>
        </w:rPr>
        <w:t>E. 7.3</w:t>
      </w:r>
    </w:p>
    <w:p>
      <w:r>
        <w:t>En outre, s'ils ont certes exposé que leurs conditions d'accueil en Croatie avaient été difficiles et que la police les avait maltraités, les recourants n'ont pas démontré que les lesdites conditions d'accueil revêtiraient un degré de pénibilité et de gravité tel qu'elles seraient constitutives d'un traitement contraire à l'art. 3 CEDH, respectivement à l'art. 3 Conv. torture. Ils n'ont pas non plus apporté d'indices objectifs, concrets et sérieux qu'ils seraient eux-mêmes privés durablement de tout accès à des conditions matérielles minimales d'accueil prévues par la directive Accueil et qu'ils ne pourraient pas bénéficier de l'aide dont ils pourraient avoir besoin pour faire valoir leurs droits. Au demeurant,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(art. 26 directive Accueil).</w:t>
      </w:r>
    </w:p>
    <w:p>
      <w:r>
        <w:rPr>
          <w:b/>
        </w:rPr>
        <w:t>E. 7.4</w:t>
      </w:r>
    </w:p>
    <w:p>
      <w:r>
        <w:t>S'agissant de la situation médicale, des recourants, il ressort des divers documents versés au dossier les diagnostics qui suivent. Ainsi, le père de famille a indiqué souffrir d'asthme et de douleurs au dos et à l'épaule gauche suite à un accident survenu il y a quelques mois en Turquie. L'ensemble de la famille serait en outre affectée psychologiquement par leur parcours migratoire, les enfants souffrant particulièrement de troubles du sommeil et de cauchemars. Leurs requêtes de consultations psychologiques, ainsi que les troubles du sommeil, cauchemars et insomnies allégués ressortent également des journaux de soin figurant au dossier et datés respectivement du 12, du 17 et du 19 août 2022 (cf. dossier SEM, pce 51-62). Enfin, selon un rapport médical du 1er septembre 2022, il s'avère que le père de famille souffre d'une fracture et d'un tassement de la lombaire 1, ainsi que d'une suspicion de lésion (cf. dossier SEM, pce 66). Un trouble anxieux avec possible stress post-traumatique a été diagnostiqué à son épouse (cf. dossier SEM, pce 68).</w:t>
      </w:r>
    </w:p>
    <w:p>
      <w:r>
        <w:rPr>
          <w:b/>
        </w:rPr>
        <w:t>E. 7.4.1</w:t>
      </w:r>
    </w:p>
    <w:p>
      <w:r>
        <w:t>Au vu de la nature des problèmes de santé susmentionnés, lesquels ne reflètent pas une gravité particulière, et compte tenu de la jurisprudence restrictive en la matière, rien de permet d'inférer que les intéressés ne seraient pas aptes à voyager ou que leur transfert Dublin représenterait un danger concret pour leur santé (cf., à ce sujet, Cour EDH précité Paposhvili c. Belgique, par. 183).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w:t>
      </w:r>
    </w:p>
    <w:p>
      <w:r>
        <w:rPr>
          <w:b/>
        </w:rPr>
        <w:t>E. 7.4.2</w:t>
      </w:r>
    </w:p>
    <w:p>
      <w:r>
        <w:t>En outre, la Croatie, qui est liée par la directive Accueil et qui dispose de structures médicales adéquates (cf. arrêts du TAF précités E-2755/2022 consid. 6.4 ; E-1854/2022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7.4.3</w:t>
      </w:r>
    </w:p>
    <w:p>
      <w:r>
        <w:t>Dans ces conditions, c'est à juste titre que le SEM a retenu que les problèmes de santé allégués n'apparaissaient pas d'une gravité telle que le transfert des recourants en Croatie serait illicite au sens restrictif de la jurisprudence précitée.</w:t>
      </w:r>
    </w:p>
    <w:p>
      <w:r>
        <w:rPr>
          <w:b/>
        </w:rPr>
        <w:t>E. 7.4.4</w:t>
      </w:r>
    </w:p>
    <w:p>
      <w:r>
        <w:t>Cela étant, il incombera aux autorités suisses chargées de l'exécution du transfert de transmettre à leurs homologues croates, en temps utile, les renseignements permettant une prise en charge médicale adéquate des intéressés (art. 31 et 32 du règlement Dublin III), ceux-ci ayant donné leur accord écrit à la transmission d'informations médicales.</w:t>
      </w:r>
    </w:p>
    <w:p>
      <w:r>
        <w:rPr>
          <w:b/>
        </w:rPr>
        <w:t>E. 7.5</w:t>
      </w:r>
    </w:p>
    <w:p>
      <w:r>
        <w:t>Finalement, les recourants font valoir que leur transfert et celui de leurs enfants seraient contraires à l'art. 3 de la Convention du 20 novembre 1989 relative aux droits de l'enfant (CDE ; RS 0.107). En l'occurrence, les enfants seront transférés en Croatie avec leurs parents, qui assureront leur prise en charge et leur apporteront le soutien nécessaire. En outre, l'art. 3 CDE n'impose pas aux autorités de donner suite au souhait des parents de voir leur demande d'asile examinée par l'Etat offrant, à leur avis, les meilleures conditions d'accueil pour leurs enfants (cf. arrêts du TAF E-968/2017 du 27 février 2017 p. 8 ; F-1532/2022 du 8 avril 2022 consid. 8.5). Quant aux motifs médicaux allégués par les intéressés, ils ne sont pas d'une gravité suffisante pour justifier une renonciation au transfert (cf. supra, consid. 7.3). Le transfert ne se révèle ainsi pas contraire à l'intérêt supérieur des enfants (cf. arrêt du TAF E-711/2021 du 11 mars 2021 consid. 6).</w:t>
      </w:r>
    </w:p>
    <w:p>
      <w:r>
        <w:rPr>
          <w:b/>
        </w:rPr>
        <w:t>E. 7.6</w:t>
      </w:r>
    </w:p>
    <w:p>
      <w:r>
        <w:t>Par conséquent, le transfert des recourants vers la Croatie n'est pas contraire aux obligations découlant des dispositions conventionnelles auxquelles la Suisse est liée.</w:t>
      </w:r>
    </w:p>
    <w:p>
      <w:r>
        <w:rPr>
          <w:b/>
        </w:rPr>
        <w:t>E. 7.7</w:t>
      </w:r>
    </w:p>
    <w:p>
      <w:r>
        <w:t>Le SEM a donc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8</w:t>
      </w:r>
    </w:p>
    <w:p>
      <w:r>
        <w:t>C'est ainsi à bon droit que l'autorité inférieure n'est pas entrée en matière sur la demande d'asile des intéressés,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w:t>
      </w:r>
    </w:p>
    <w:p>
      <w:r>
        <w:rPr>
          <w:b/>
        </w:rPr>
        <w:t>E. 11</w:t>
      </w:r>
    </w:p>
    <w:p>
      <w:r>
        <w:t>Vu l'issue de la cause, il y a lieu de mettre les frais de procédure à la charge des recourants, débiteurs solidaires, conformément à l'art. 63 al. 1 PA et aux art. 2 et 3 let. a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