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F-4979/2016 vom 12. September 2016</w:t>
      </w:r>
    </w:p>
    <w:p>
      <w:r>
        <w:t>Bundesverwaltungsgericht, 2016-09-12, DE</w:t>
      </w:r>
    </w:p>
    <w:p>
      <w:r>
        <w:rPr>
          <w:b/>
        </w:rPr>
        <w:t xml:space="preserve">Quelle: </w:t>
      </w:r>
      <w:r>
        <w:t>https://mcp.opencaselaw.ch/entscheid/bvger_F-4979_2016</w:t>
      </w:r>
    </w:p>
    <w:p>
      <w:r>
        <w:t>FR: TAF F-4979/2016 du 12 septembre 2016</w:t>
      </w:r>
    </w:p>
    <w:p>
      <w:r>
        <w:t>IT: TAF F-4979/2016 del 12 settembre 2016</w:t>
      </w:r>
    </w:p>
    <w:p>
      <w:pPr>
        <w:pStyle w:val="Heading2"/>
      </w:pPr>
      <w:r>
        <w:t>Regeste</w:t>
      </w:r>
    </w:p>
    <w:p>
      <w:r>
        <w:t>Nichtigerklärung der erleichterten Einbürgerung</w:t>
      </w:r>
    </w:p>
    <w:p>
      <w:pPr>
        <w:pStyle w:val="Heading2"/>
      </w:pPr>
      <w:r>
        <w:t>Erwägungen</w:t>
      </w:r>
    </w:p>
    <w:p>
      <w:r>
        <w:rPr>
          <w:b/>
        </w:rPr>
        <w:t>E. 1</w:t>
      </w:r>
    </w:p>
    <w:p>
      <w:r>
        <w:t>Das Gesuch um Wiederherstellung der Frist zur Leistung des Kostenvorschusses wird abgewiesen.</w:t>
      </w:r>
    </w:p>
    <w:p>
      <w:r>
        <w:rPr>
          <w:b/>
        </w:rPr>
        <w:t>E. 2</w:t>
      </w:r>
    </w:p>
    <w:p>
      <w:r>
        <w:t>Die Verfahrenskosten von Fr. 500.- werden dem Gesuchsteller auferlegt. Sie werden mit dem am 14. August 2016 in der Höhe von Fr. 1'200.- geleisteten Kostenvorschuss verrechnet.</w:t>
      </w:r>
    </w:p>
    <w:p>
      <w:r>
        <w:rPr>
          <w:b/>
        </w:rPr>
        <w:t>E. 3</w:t>
      </w:r>
    </w:p>
    <w:p>
      <w:r>
        <w:t>Die noch offenen Kosten aus dem Verfahren F-3419/2016 in der Höhe von Fr. 300.- werden ebenfalls mit dem am 14. August 2016 geleisteten Kostenvorschuss verrechnet. Der Restbetrag von Fr. 400.- wird zurückerstattet.</w:t>
      </w:r>
    </w:p>
    <w:p>
      <w:r>
        <w:rPr>
          <w:b/>
        </w:rPr>
        <w:t>E. 4</w:t>
      </w:r>
    </w:p>
    <w:p>
      <w:r>
        <w:t>Dieses Urteil geht an: - den Beschwerdeführer (Gerichtsurkunde; Beilage: Formular Zahladresse) - die Vorinstanz (Ref-Nr. [...]) Für die Rechtsmittelbelehrung wird auf die nächste Seite verwiesen. Die vorsitzende Richterin: Die Gerichtsschreiberin: Marianne Teuscher Jacqueline Moore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