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F-4961/2023 vom 9. August 2023</w:t>
      </w:r>
    </w:p>
    <w:p>
      <w:r>
        <w:t>Bundesverwaltungsgericht, 2023-08-09, FR</w:t>
      </w:r>
    </w:p>
    <w:p>
      <w:r>
        <w:rPr>
          <w:b/>
        </w:rPr>
        <w:t xml:space="preserve">Quelle: </w:t>
      </w:r>
      <w:r>
        <w:t>https://mcp.opencaselaw.ch/entscheid/bvger_F-4961_2023_d20230809</w:t>
      </w:r>
    </w:p>
    <w:p>
      <w:r>
        <w:t>FR: TAF F-4961/2023 du 9 août 2023</w:t>
      </w:r>
    </w:p>
    <w:p>
      <w:r>
        <w:t>IT: TAF F-4961/2023 del 9 agosto 2023</w:t>
      </w:r>
    </w:p>
    <w:p>
      <w:pPr>
        <w:pStyle w:val="Heading2"/>
      </w:pPr>
      <w:r>
        <w:t>Regeste</w:t>
      </w:r>
    </w:p>
    <w:p>
      <w:r>
        <w:t>Annulation de la naturalisation facilit&amp;eacute;e | Annulation de la naturalisation facilitée; décision du SEM du 9 août 2023</w:t>
      </w:r>
    </w:p>
    <w:p>
      <w:pPr>
        <w:pStyle w:val="Heading2"/>
      </w:pPr>
      <w:r>
        <w:t>Erwägungen</w:t>
      </w:r>
    </w:p>
    <w:p>
      <w:r>
        <w:rPr>
          <w:b/>
        </w:rPr>
        <w:t>E. 1.1</w:t>
      </w:r>
    </w:p>
    <w:p>
      <w:r>
        <w:t>Sous réserve des exceptions prévues à l'art. 32 la loi du 17 juin 2005 sur le Tribunal administratif fédéral (LTAF, RS 173.32), le Tribunal de céans, en vertu de l'art. 31 LTAF, connaît des recours contre les décisions, au sens de l'art. 5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rPr>
          <w:b/>
        </w:rPr>
        <w:t>E. 1.2</w:t>
      </w:r>
    </w:p>
    <w:p>
      <w:r>
        <w:t>La procédure devant le Tribunal est régie par la PA, à moins que la LTAF n'en dispose autrement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2014/1 consid. 2).</w:t>
      </w:r>
    </w:p>
    <w:p>
      <w:r>
        <w:rPr>
          <w:b/>
        </w:rPr>
        <w:t>E. 3.1</w:t>
      </w:r>
    </w:p>
    <w:p>
      <w:r>
        <w:t>A titre liminaire, il convient d'examiner le grief formel soulevé par le recourant, celui-ci étant susceptible d'entraîner l'annulation de la décision attaquée, indépendamment des chances de succès du recours sur le fond (cf. ATF 144 I 11 consid. 5.3 et réf. cit. ; ATAF 2019 VII/6 consid. 4.1). Sous cet angle, l'intéressé reproche au SEM d'avoir établi l'état de fait pertinent de façon inexacte. A cet égard, il lui reproche en particulier d'avoir retenu à tort que lui et son ex-épouse avaient renoncé d'un commun accord à recourir à un tiers ou à une entité spécialisée pour tenter de sauver leur couple. En effet, c'était uniquement son ex-conjointe qui avait décidé de mettre un terme à leur union. En outre, contrairement à ce qu'affirmait l'autorité inférieure, le couple n'était pas resté passif face à l'absence de venue d'un deuxième enfant, l'ex-conjointe ayant pris un complément pour tenter de stimuler une grossesse.</w:t>
      </w:r>
    </w:p>
    <w:p>
      <w:r>
        <w:rPr>
          <w:b/>
        </w:rPr>
        <w:t>E. 3.2</w:t>
      </w:r>
    </w:p>
    <w:p>
      <w:r>
        <w:t>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w:t>
      </w:r>
    </w:p>
    <w:p>
      <w:r>
        <w:rPr>
          <w:b/>
        </w:rPr>
        <w:t>E. 3.3</w:t>
      </w:r>
    </w:p>
    <w:p>
      <w:r>
        <w:t>En l'espèce, lors de l'ouverture de la procédure d'annulation de naturalisation facilité, le SEM a dûment informé le recourant et l'a également invité à se déterminer sur son mariage ainsi que sur les circonstances ayant mené à la fin de celui-ci. L'intéressé a ainsi pu se prononcer sur les faits de la présente cause, comme cela ressort du reste de sa détermination écrite du 14 juillet 2022 (cf. consid. G supra). Par la suite, le SEM l'a encore enjoint de se déterminer à diverses reprises sur les propos tenus par son ex-épouse durant son audition, lui offrant ainsi la possibilité de développer ses arguments (cf. consid. J et K supra). Or, nonobstant un rappel, le recourant n'a pas jugé utile de répondre à cette invitation du SEM (cf. consid. K supra). Dans ces conditions, l'intéressé ayant manqué à son devoir de collaboration pour ce qui a trait aux propos tenus par son ex-épouse, il est malvenu de reprocher à l'autorité inférieure d'avoir établi l'état de fait pertinent de manière inexacte. Par ailleurs, il ressort de la décision attaquée que le SEM a tenu compte des explications fournies par le recourant et son ex-épouse en ce qui concerne les circonstances ayant conduit à la fin de leur union conjugale. A cet égard, il ressort du grief de l'intéressé que ce dernier conteste avant tout l'appréciation faite par l'autorité inférieure des faits de la cause et des conclusions qu'elle en a tirées sur l'existence ou non d'événements extraordinaires postérieurs à la naturalisation aptes à entraîner une soudaine rupture des liens conjugaux. Cela étant, ce grief relève en réalité du fond et sera dès lors traité ci-après (cf. consid. 8 infra).</w:t>
      </w:r>
    </w:p>
    <w:p>
      <w:r>
        <w:rPr>
          <w:b/>
        </w:rPr>
        <w:t>E. 3.4</w:t>
      </w:r>
    </w:p>
    <w:p>
      <w:r>
        <w:t>Partant, le grief formel invoqué par l'intéressé doit être rejeté.</w:t>
      </w:r>
    </w:p>
    <w:p>
      <w:r>
        <w:rPr>
          <w:b/>
        </w:rPr>
        <w:t>E. 4.1</w:t>
      </w:r>
    </w:p>
    <w:p>
      <w:r>
        <w:t>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La notion de communauté conjugale dont il est question dans la LN, en particulier à l'art. 21 al. 1 LN, suppose l'existence, au moment du dépôt de la demande et lors du prononcé de la décision de naturalisation, non seulement l'existence formelle d'un mariage - à savoir d'une union conjugale au sens de l'art. 159 al. 1 du Code civil suisse du 10 décembre 1907 (CC, RS 210) - mais implique, de surcroit,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w:t>
      </w:r>
    </w:p>
    <w:p>
      <w:r>
        <w:rPr>
          <w:b/>
        </w:rPr>
        <w:t>E. 5</w:t>
      </w:r>
    </w:p>
    <w:p>
      <w:r>
        <w:t>Conformément à l'art. 36 al. 1 LN, le SEM peut, sans plus nécessiter l'assentiment de l'autorité du canton d'origine, annuler la naturalisation obtenue par des déclarations mensongères ou la dissimulation de faits essentiels.</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5.3</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w:t>
      </w:r>
    </w:p>
    <w:p>
      <w:r>
        <w:rPr>
          <w:b/>
        </w:rPr>
        <w:t>E. 5.4</w:t>
      </w:r>
    </w:p>
    <w:p>
      <w:r>
        <w:t>En particulier, un enchaînement rapide des événements permet de fonder la présomption de fait que la naturalisation a été obtenue frauduleusement (ATF 135 II 161 consid. 3). Par enchaînement rapide des événements, la jurisprudence entend une période de plusieurs mois, voire d'une année, mais ne dépassant pas deux ans (cf. arrêts du TF 1C_108/2023 précité consid. 4.1.2 ; 1C_350/2022 du 19 janvier 2023 consid. 3.3). La question de savoir à partir de quel laps de temps cette présomption n'a plus cours n'a pas été tranchée de manière précise par le Tribunal fédéral, qui procède à chaque reprise à une analyse spécifique du cas d'espèce.</w:t>
      </w:r>
    </w:p>
    <w:p>
      <w:r>
        <w:rPr>
          <w:b/>
        </w:rPr>
        <w:t>E. 5.5</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w:t>
      </w:r>
    </w:p>
    <w:p>
      <w:r>
        <w:rPr>
          <w:b/>
        </w:rPr>
        <w:t>E. 5.6</w:t>
      </w:r>
    </w:p>
    <w:p>
      <w:r>
        <w:t>Si la présomption d'acquisition frauduleuse est donnée, il incombe alors à l'administré, en raison non seulement de son devoir de collaborer à l'établissement des faits (cf. art. 13 al. 1 let. a PA ) mais encore de son propre intérêt, de renverser cette présomption (cf. ATF 135 II 161 consid. 3 ; arrêt du TF précité 1C_270/2018 consid. 3.2).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1C_46/2023 précité consid. 4.1 et 1C_428/2022 du 7 mars 2023 consid. 4.1.2).</w:t>
      </w:r>
    </w:p>
    <w:p>
      <w:r>
        <w:rPr>
          <w:b/>
        </w:rPr>
        <w:t>E. 6</w:t>
      </w:r>
    </w:p>
    <w:p>
      <w:r>
        <w:t>D'emblée, le Tribunal constate que les conditions formelles d'annulation de la naturalisation facilitée prévues par l'art. 36 LN sont réalisées en l'espèce. En effet, la naturalisation facilitée a été accordée au recourant par décision du 5 mars 2020 et est entrée en force le 21 avril 2020. Le SEM a eu connaissance des faits déterminants pour engager une procédure d'annulation de la naturalisation facilitée le 27 mai 2022, date de réception du courrier des autorités bernoises portant à sa connaissance la séparation de fait de l'intéressé et son divorce (cf. consid. F supra). Le recourant a été averti de l'ouverture de la procédure d'annulation de sa naturalisation facilitée par courrier du SEM daté du 16 juin 2022. Par décision du 9 août 2023, ce dernier a annulé la naturalisation facilitée de l'intéressé. Cela étant, les délais de prescription, relatif et absolu, prévus à l'art. 36 al. 2 LN ont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En l'espèce, après avoir épousé X._______, ressortissante suisse, le 14 août 2015, le recourant a introduit une requête de naturalisation facilitée le 13 février 2019. Dans le cadre de cette procédure, il a, le 13 février 2019, contresigné avec son épouse une déclaration de vie commune confirmant, d'une part, la stabilité de leur mariage et, d'autre part, l'absence de volonté de se séparer ou de divorcer. Cette déclaration a été confirmée par l'intéressé le 7 février 2020, lors de son audition auprès de la Gendarmerie vaudoise entreprise dans le cadre de l'examen de sa demande de naturalisation facilitée. Le 18 février 2020, les époux ont à nouveau contresigné une déclaration de vie commune. Par décision du SEM du 5 mars 2020, entrée en force le 21 avril 2020, il a obtenu la nationalité suisse. Selon les constats des autorités compétentes, le couple s'est séparé le 16 mars 2021, prenant des domiciles distincts dès cette date. Les intéressés ont, par la suite, introduit une requête de divorce avec accord complet le 3 décembre 2021. Par jugement du 11 février 2022 rendu par le Tribunal d'arrondissement de la Broye et du Nord vaudois, leur divorce a été prononcé et la convention sur les effets du divorce signée par les parties en date du 17 novembre 2021 ratifiée. Dit jugement est devenu définitif et exécutoire le 19 mars 2022.</w:t>
      </w:r>
    </w:p>
    <w:p>
      <w:r>
        <w:rPr>
          <w:b/>
        </w:rPr>
        <w:t>E. 7.2</w:t>
      </w:r>
    </w:p>
    <w:p>
      <w:r>
        <w:t>Force est ainsi de constater que la communauté conjugale censée être stable et orientée vers l'avenir a cessé d'exister le 16 mars 2021, date de la séparation intervenue onze mois seulement après l'entrée en force, le 21 avril 2020, de la naturalisation facilitée. Dans ces conditions, c'est à bon droit que le SEM a appliqué la présomption jurisprudentielle selon laquelle, au moment de la signature de la déclaration de vie commune et, a fortiori, lors de la décision de naturalisation, la communauté conjugale des intéressés n'était plus stable et orientée vers l'avenir (cf. consid. 5.4 supra).</w:t>
      </w:r>
    </w:p>
    <w:p>
      <w:r>
        <w:rPr>
          <w:b/>
        </w:rPr>
        <w:t>E. 8</w:t>
      </w:r>
    </w:p>
    <w:p>
      <w:r>
        <w:t>Il convient dès lors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commune (cf. consid. 5.6 supra).</w:t>
      </w:r>
    </w:p>
    <w:p>
      <w:r>
        <w:rPr>
          <w:b/>
        </w:rPr>
        <w:t>E. 8.1</w:t>
      </w:r>
    </w:p>
    <w:p>
      <w:r>
        <w:t>A cet égard, l'intéressé a fait valoir au stade du recours que la décision de son ex-épouse de mettre un terme à leur union - en raison de son cancer et de leur impossibilité d'avoir un deuxième enfant - était un élément extraordinaire postérieur à sa naturalisation, expliquant la détérioration des liens conjugaux. Son ex-conjointe aurait du reste pris, seule, la décision inflexible de le quitter, indépendamment de quelconques difficultés relationnelles.</w:t>
      </w:r>
    </w:p>
    <w:p>
      <w:r>
        <w:rPr>
          <w:b/>
        </w:rPr>
        <w:t>E. 8.2</w:t>
      </w:r>
    </w:p>
    <w:p>
      <w:r>
        <w:t>A suivre l'argumentation du recourant, la déliquescence de son couple serait ainsi postérieure à sa naturalisation et imputable à son épouse, lui-même n'y étant pour rien. Toutefois, il s'agit tout d'abord de souligner que, contrairement à ce que semble croire l'intéressé, il n'est pas pertinent de savoir à qui incombe la responsabilité de la désunion (cf., dans ce sens, arrêt du TAF F-1490/2021 du 5 mai 2022 consid. 8.3). Le Tribunal rappelle sur ce point qu'une communauté de vie effective sous-tend l'existence d'une volonté réciproque des époux de maintenir leur union et non pas l'existence de la seule volonté de la personne à laquelle profite la décision d'octroi de la naturalisation facilitée (arrêt du TF 1C_161/2018 du 18 février 2019 consid. 4.3).</w:t>
      </w:r>
    </w:p>
    <w:p>
      <w:r>
        <w:rPr>
          <w:b/>
        </w:rPr>
        <w:t>E. 8.3</w:t>
      </w:r>
    </w:p>
    <w:p>
      <w:r>
        <w:t>En outre, les explications du recourant - fondées sur celles de son ex-épouse - ne sauraient emporter la conviction du Tribunal.</w:t>
      </w:r>
    </w:p>
    <w:p>
      <w:r>
        <w:rPr>
          <w:b/>
        </w:rPr>
        <w:t>E. 8.3.1</w:t>
      </w:r>
    </w:p>
    <w:p>
      <w:r>
        <w:t>En effet, le récit de l'ex-épouse - repris dans sa globalité par l'intéressé - a changé au gré de l'avancement de la procédure. La prénommée a d'abord allégué, lors de son audition du 3 janvier 2023, avoir mis un terme à leur union en raison d'une tumeur qui l'empêchait d'avoir d'autres enfants (cf. consid. H supra). Invitée par l'autorité inférieure à fournir un formulaire de libération de secret professionnel au sujet de sa maladie, elle est revenue sur les propos tenus lors de son audition en affirmant que si sa tumeur était certes une raison ayant entraîné la rupture du couple, elle n'était pas la seule. Elle a alors indiqué qu'elle avait souffert d'une tumeur maligne à la glande salivaire mais qui n'avait aucun rapport avec son absence de grossesse. Autrement dit, sa maladie et son absence de grossesse étaient deux raisons distinctes à sa décision tendant à mettre fin à son mariage (cf. consid. I supra). Invitée à nouveau par le SEM à fournir un document de libération de secret médical pour attester de sa maladie, elle n'y a pas donné suite (cf. consid. J supra). L'intéressé, pour sa part, s'est limité - au stade du recours - à reprendre les arguments invoqués par son ex-épouse dans son entièreté, relevant que leur rupture était due à l'absence de grossesse de cette dernière et à sa maladie, sans pour autant apporter d'autres précisions. Cela étant, outre le fait que les allégations de l'intéressé se référant aux propos tenus et aux explications fournies par son ex-épouse manquent de constance, ils n'ont été étayés par aucun moyen de preuve et, de plus, ne s'inscrivent dans aucun contexte temporel. Rien au dossier ne permet, en particulier, de déterminer la date de l'apparition et du diagnostic de la prétendue tumeur dont souffrait son ex-épouse. Même à admettre l'existence d'une tumeur, mise en avant comme l'un des motifs de leur rupture, cette affection aurait pu se déclarer à n'importe quel moment de leur union. Partant, il n'est pas crédible que ce motif tendant à expliquer la subite rupture de l'union conjugale constitue un événement extraordinaire survenu postérieurement à la naturalisation facilitée. Il en va de même de la motivation fondée sur l'absence de grossesse de son ex-épouse. Dites difficultés se limitent elles-aussi à de simples affirmations. De plus, au vu des propos tenus par l'ex-épouse, tout porte à croire que les difficultés du couple d'avoir un deuxième enfant, même en les admettant, sont apparues bien avant la demande de naturalisation facilitée. Par ailleurs, les intéressés s'étant toujours tus quant au commencement de la nouvelle relation de l'ex-épouse, rien ne permet de considérer que cette liaison ait débuté postérieurement à la naturalisation facilitée accordée au recourant.</w:t>
      </w:r>
    </w:p>
    <w:p>
      <w:r>
        <w:rPr>
          <w:b/>
        </w:rPr>
        <w:t>E. 8.3.2</w:t>
      </w:r>
    </w:p>
    <w:p>
      <w:r>
        <w:t>En outre, le Tribunal tient à mettre en exergue l'absence de collaboration du recourant en lien avec l'apport d'éléments concrets et tangibles concernant la déliquescence de son couple. En effet, tout au long de la procédure, l'intéressé a manqué de collaborer sérieusement avec les autorités, ou alors seulement en reprenant les arguments, parfois contradictoires, de son ex-compagne au stade du recours (cf. consid J, K et 3.3 supra). A cet égard, si le recourant ne peut certes pas être rendu responsable du manque de collaboration de son ex-épouse, force est de constater qu'il est resté tout aussi inactif, ayant à deux reprises omis de répondre aux injonctions du SEM l'invitant à prendre position sur les propos tenus par son ex-conjointe lors de son audition (cf. consid. J supra).</w:t>
      </w:r>
    </w:p>
    <w:p>
      <w:r>
        <w:rPr>
          <w:b/>
        </w:rPr>
        <w:t>E. 8.4</w:t>
      </w:r>
    </w:p>
    <w:p>
      <w:r>
        <w:t>Au vu de ce qui précède, les circonstances évoquées par l'intéressé ne permettent pas de faire passer à l'arrière-plan le faisceau d'indices justifiant de retenir que le processus de dégradation des rapports conjugaux avait débuté, au su des ex-époux, bien avant la signature de la déclaration commune du 18 février 2020. Partant, le recourant n'est pas parvenu à rendre vraisemblable la survenance - postérieurement à sa naturalisation facilitée - d'un événement extraordinaire de nature à entraîner une soudaine rupture du lien conjugal. Dans ce contexte, la décision inopinée de son épouse de mettre fin à la relation en raison de son prétendu cancer, respectivement de leur soi-disant impossibilité d'avoir un deuxième enfant, n'est pas de nature à renverser la présomption établie. Cela étant, il apparaît que la communauté conjugale n'était plus stable et orientée vers l'avenir lors de la signature de la déclaration concernant la communauté conjugale et au moment de l'octroi de la naturalisation facilitée. Sur le vu de l'ensemble des éléments au dossier, il n'est au surplus pas crédible que l'intéressé, bien qu'il soutienne le contraire, n'ait pas été conscient - au moment de la signature de la déclaration de vie commune et lors du prononcé de la naturalisation - que sa communauté conjugale alors vécue ne présentait pas l'intensité et la stabilité requise.</w:t>
      </w:r>
    </w:p>
    <w:p>
      <w:r>
        <w:rPr>
          <w:b/>
        </w:rPr>
        <w:t>E. 8.5</w:t>
      </w:r>
    </w:p>
    <w:p>
      <w:r>
        <w:t>En conséquence, il y a lieu de s'en tenir à la présomption de fait, fondée sur l'enchaînement chronologique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9</w:t>
      </w:r>
    </w:p>
    <w:p>
      <w:r>
        <w:t>Compte tenu de ce qui précède et bien que le Tribunal ne remette pas en cause que le recourant et son ex-épouse aient eu des sentiments réciproques au cours de leur vie commune et qu'ils aient formé, durant quelques années au moins, une véritable communauté conjugale, c'est à bon droit et sans commettre d'abus d'appréciation que l'autorité inférieure a annulé la naturalisation facilitée octroyée au recourant, en application de l'art. 36 al. 1 LN. Par sa décision du 9 août 2023, l'autorité inférieure n'a donc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r>
        <w:rPr>
          <w:b/>
        </w:rPr>
        <w:t>E. 15</w:t>
      </w:r>
    </w:p>
    <w:p>
      <w:r>
        <w:t>mars 2023, afin qu’il fasse part de ses observations. En l’absence de réponse, le SEM a, une nouvelle fois, donné l’occasion au recourant d’exercer son droit d’être entendu par courrier daté du 14 juin 2023. Le même jour, l’autorité inférieure a invité une dernière fois l’ex-épouse de l’intimé à lui faire parvenir un formulaire de libération de secret professionnel. Elle l’a également avertie qu’en l’absence de réponse de sa part, elle partirait du principe que le cancer à la glande salivaire n’avait pas sensiblement impacté la communauté conjugale. L’ex-épouse n’a pas réagi dans le délai imparti. K. Le 21 juin 2023, la Poste a retourné au SEM le courrier du 14 juin 2023 susmentionné en mentionnant que l’intéressé avait déménagé. Par courrier daté du même jour envoyé à la nouvelle adresse du recourant, l’autorité inférieure lui a alors offert une dernière chance de faire parvenir ses observations. Cet écrit est resté sans réponse. L. Par décision datée du 9 août 2023, le SEM a annulé la naturalisation</w:t>
      </w:r>
    </w:p>
    <w:p>
      <w:r>
        <w:t>F-4961/2023 Page 5 facilitée accordée à A._______, retenant, en substance, que l’enchaînement chronologique des évènements permettait de fonder la présomption qu’elle avait été obtenue par des déclarations mensongères ou la dissimulation de faits essentiels en ce qui concerne la stabilité de son mariage au moment de la naturalisation. En effet, le prénommé s’était séparé définitivement de son épouse treize mois après l’octroi de la naturalisation facilitée. En outre, le SEM a considéré qu’au vu des arguments avancés par l’intéressée, aucun événement extraordinaire n’était susceptible d’expliquer la dégradation subite du lien conjugal. L’intéressé n’ayant pas réclamé l’envoi recommandé contenant ladite décision au terme du délai de garde postal, l’autorité inférieure l’a averti, par courrier du 23 août 2023, que cette décision devait était considérée comme valablement notifiée au plus tard sept jours après la première tentative infructueuse de distribution, à savoir le 18 août 2023.</w:t>
      </w:r>
    </w:p>
    <w:p>
      <w:r>
        <w:t>M. Le 14 septembre 2023, A._______, par l’entremise de son mandataire, a recouru contre la décision du SEM précitée auprès du Tribunal administratif fédéral (ci-après : le Tribunal ou TAF), en concluant, sous suite de frais et dépens, à son annulation. Il a relevé qu’il formait avec son ex-épouse, au moment de la naturalisation, une véritable communauté conjugale stable et tournée vers l’avenir. Le recourant a toutefois affirmé que seule son ex-épouse avait décidé de mettre un terme à leur union conjugale en raison, d’une part, de son cancer et, d’autre part, de son absence de grossesse. La volonté unilatérale de son ex-conjointe tendant à mettre un terme à leur union était par ailleurs corroborée par le fait que celle-ci avait rapidement retrouvé un compagnon avec qui elle avait eu un deuxième enfant. Dès lors, la décision de son ex-épouse de mettre fin à leur relation avait été soudaine et l’intéressé n’avait aucune part de responsabilité dans la déliquescence de son couple. N. Invitée par le Tribunal à se déterminer sur le recours, l’autorité inférieure a indiqué dans sa réponse du 1er novembre 2023 que les écrits du recourant ne contenaient aucun élément propre à remettre en cause la décision querellée. A cet égard, elle a également souligné que l’état de santé de l’ex-épouse et l’absence momentanée de grossesse ne constituaient pas des évènements extraordinaires justifiant, dans le cas d’espèce, la fin d’une communauté conjugale jusqu’alors intacte. O.</w:t>
      </w:r>
    </w:p>
    <w:p>
      <w:r>
        <w:t>F-4961/2023 Page 6 Dans sa réplique du 6 décembre 2023, l’intéressé a, en substance, réitéré les arguments développés dans son recours. Ce courrier a été transmis au SEM par ordonnance du 14 décembre 2023, pour information. P. Les autres éléments contenus dans les écritures précitées seront examinés, si nécessaire, dans les considérants en droit ci-dessous. Droit : 1. 1.1 Sous réserve des exceptions prévues à l'art. 32 la loi du 17 juin 2005 sur le Tribunal administratif fédéral (LTAF, RS 173.32), le Tribunal de céans, en vertu de l'art. 31 LTAF, connaît des recours contre les décisions, au sens de l'art. 5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w:t>
      </w:r>
    </w:p>
    <w:p>
      <w:r>
        <w:rPr>
          <w:b/>
        </w:rPr>
        <w:t>E. 17</w:t>
      </w:r>
    </w:p>
    <w:p>
      <w:r>
        <w:t>juin 2005 sur le Tribunal fédéral [LTF, RS 173.110]). 1.2 La procédure devant le Tribunal est régie par la PA, à moins que la LTAF n'en dispose autrement (art. 37 LTAF). 1.3 L’intéressé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w:t>
      </w:r>
    </w:p>
    <w:p>
      <w:r>
        <w:t>F-4961/2023 Page 7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2014/1 consid. 2). 3. 3.1 A titre liminaire, il convient d'examiner le grief formel soulevé par le recourant, celui-ci étant susceptible d'entraîner l'annulation de la décision attaquée, indépendamment des chances de succès du recours sur le fond (cf. ATF 144 I 11 consid. 5.3 et réf. cit. ; ATAF 2019 VII/6 consid. 4.1). Sous cet angle, l’intéressé reproche au SEM d’avoir établi l’état de fait pertinent de façon inexacte. A cet égard, il lui reproche en particulier d’avoir retenu à tort que lui et son ex-épouse avaient renoncé d’un commun accord à recourir à un tiers ou à une entité spécialisée pour tenter de sauver leur couple. En effet, c’était uniquement son ex-conjointe qui avait décidé de mettre un terme à leur union. En outre, contrairement à ce qu’affirmait l’autorité inférieure, le couple n’était pas resté passif face à l’absence de venue d’un deuxième enfant, l’ex-conjointe ayant pris un complément pour tenter de stimuler une grossesse. 3.2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3.3 En l’espèce, lors de l’ouverture de la procédure d’annulation de naturalisation facilité, le SEM a dûment informé le recourant et l’a</w:t>
      </w:r>
    </w:p>
    <w:p>
      <w:r>
        <w:t>F-4961/2023 Page 8 également invité à se déterminer sur son mariage ainsi que sur les circonstances ayant mené à la fin de celui-ci. L’intéressé a ainsi pu se prononcer sur les faits de la présente cause, comme cela ressort du reste de sa détermination écrite du 14 juillet 2022 (cf. consid. G supra). Par la suite, le SEM l’a encore enjoint de se déterminer à diverses reprises sur les propos tenus par son ex-épouse durant son audition, lui offrant ainsi la possibilité de développer ses arguments (cf. consid. J et K supra). Or, nonobstant un rappel, le recourant n’a pas jugé utile de répondre à cette invitation du SEM (cf. consid. K supra). Dans ces conditions, l’intéressé ayant manqué à son devoir de collaboration pour ce qui a trait aux propos tenus par son ex-épouse, il est malvenu de reprocher à l’autorité inférieure d’avoir établi l’état de fait pertinent de manière inexacte. Par ailleurs, il ressort de la décision attaquée que le SEM a tenu compte des explications fournies par le recourant et son ex-épouse en ce qui concerne les circonstances ayant conduit à la fin de leur union conjugale. A cet égard, il ressort du grief de l’intéressé que ce dernier conteste avant tout l’appréciation faite par l’autorité inférieure des faits de la cause et des conclusions qu’elle en a tirées sur l’existence ou non d’événements extraordinaires postérieurs à la naturalisation aptes à entraîner une soudaine rupture des liens conjugaux. Cela étant, ce grief relève en réalité du fond et sera dès lors traité ci-après (cf. consid. 8 infra). 3.4 Partant, le grief formel invoqué par l’intéressé doit être rejeté. 4. 4.1 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demande (let. b). 4.2 La notion de communauté conjugale dont il est question dans la LN, en particulier à l’art. 21 al. 1 LN, suppose l'existence, au moment du dépôt de la demande et lors du prononcé de la décision de naturalisation, non seulement l’existence formelle d’un mariage – à savoir d'une union conjugale au sens de l'art. 159 al. 1 du Code civil suisse du 10 décembre 1907 (CC, RS 210) – mais implique, de surcroit,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w:t>
      </w:r>
    </w:p>
    <w:p>
      <w:r>
        <w:t>F-4961/2023 Page 9 naturalisation. Selon la jurisprudence, la communauté conjugale doit ainsi non seulement exister au moment du dépôt de la demande, mais doit subsister pendant toute la durée de la procédure jusqu'au prononcé de la décision de naturalisation (cf. ATF 140 II 65 consid. 2.1). 4.3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 5. Conformément à l'art. 36 al. 1 LN, le SEM peut, sans plus nécessiter l'assentiment de l'autorité du canton d'origine, annuler la naturalisation obtenue par des déclarations mensongères ou la dissimulation de faits essentiels. 5.1 Pour qu'une naturalisation facilitée soit annulée, il ne suffit pas qu'elle ait été accordée alors que l'une ou l'autre de ses conditions n'était pas</w:t>
      </w:r>
    </w:p>
    <w:p>
      <w:r>
        <w:t>F-4961/2023 Page 10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 5.2 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 5.3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 5.4 En particulier, un enchaînement rapide des événements permet de fonder la présomption de fait que la naturalisation a été obtenue</w:t>
      </w:r>
    </w:p>
    <w:p>
      <w:r>
        <w:t>F-4961/2023 Page 11 frauduleusement (ATF 135 II 161 consid. 3). Par enchaînement rapide des événements, la jurisprudence entend une période de plusieurs mois, voire d'une année, mais ne dépassant pas deux ans (cf. arrêts du TF 1C_108/2023 précité consid. 4.1.2 ; 1C_350/2022 du 19 janvier 2023 consid. 3.3). La question de savoir à partir de quel laps de temps cette présomption n’a plus cours n’a pas été tranchée de manière précise par le Tribunal fédéral, qui procède à chaque reprise à une analyse spécifique du cas d’espèce. 5.5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 5.6 Si la présomption d'acquisition frauduleuse est donnée, il incombe alors à l'administré, en raison non seulement de son devoir de collaborer à l'établissement des faits (cf. art. 13 al. 1 let. a PA ) mais encore de son propre intérêt, de renverser cette présomption (cf. ATF 135 II 161 consid. 3 ; arrêt du TF précité 1C_270/2018 consid. 3.2).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w:t>
      </w:r>
    </w:p>
    <w:p>
      <w:r>
        <w:t>F-4961/2023 Page 12 arrêts du TF 1C_46/2023 précité consid. 4.1 et 1C_428/2022 du 7 mars 2023 consid. 4.1.2). 6. D’emblée, le Tribunal constate que les conditions formelles d’annulation de la naturalisation facilitée prévues par l’art. 36 LN sont réalisées en l’espèce. En effet, la naturalisation facilitée a été accordée au recourant par décision du 5 mars 2020 et est entrée en force le 21 avril 2020. Le SEM a eu connaissance des faits déterminants pour engager une procédure d’annulation de la naturalisation facilitée le 27 mai 2022, date de réception du courrier des autorités bernoises portant à sa connaissance la séparation de fait de l’intéressé et son divorce (cf. consid. F supra). Le recourant a été averti de l’ouverture de la procédure d’annulation de sa naturalisation facilitée par courrier du SEM daté du 16 juin 2022. Par décision du 9 août 2023, ce dernier a annulé la naturalisation facilitée de l’intéressé. Cela étant, les délais de prescription, relatif et absolu, prévus à l’art. 36 al. 2 LN ont été respectés. 7.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7.1 En l’espèce, après avoir épousé X._______, ressortissante suisse, le 14 août 2015, le recourant a introduit une requête de naturalisation facilitée le 13 février 2019. Dans le cadre de cette procédure, il a, le 13 février 2019, contresigné avec son épouse une déclaration de vie commune confirmant, d’une part, la stabilité de leur mariage et, d’autre part, l’absence de volonté de se séparer ou de divorcer. Cette déclaration a été confirmée par l’intéressé le 7 février 2020, lors de son audition auprès de la Gendarmerie vaudoise entreprise dans le cadre de l’examen de sa demande de naturalisation facilitée. Le 18 février 2020, les époux ont à nouveau contresigné une déclaration de vie commune. Par décision du SEM du 5 mars 2020, entrée en force le 21 avril 2020, il a obtenu la nationalité suisse. Selon les constats des autorités compétentes, le couple s’est séparé le 16 mars 2021, prenant des domiciles distincts dès cette date. Les intéressés ont, par la suite, introduit une requête de divorce avec accord complet le 3 décembre 2021. Par jugement du 11 février 2022 rendu par le Tribunal d’arrondissement de la Broye et du Nord vaudois, leur</w:t>
      </w:r>
    </w:p>
    <w:p>
      <w:r>
        <w:t>F-4961/2023 Page 13 divorce a été prononcé et la convention sur les effets du divorce signée par les parties en date du 17 novembre 2021 ratifiée. Dit jugement est devenu définitif et exécutoire le 19 mars 2022. 7.2 Force est ainsi de constater que la communauté conjugale − censée être stable et orientée vers l’avenir − a cessé d’exister le 16 mars 2021, date de la séparation intervenue onze mois seulement après l’entrée en force, le 21 avril 2020, de la naturalisation facilitée. Dans ces conditions, c’est à bon droit que le SEM a appliqué la présomption jurisprudentielle selon laquelle, au moment de la signature de la déclaration de vie commune et, a fortiori, lors de la décision de naturalisation, la communauté conjugale des intéressés n’était plus stable et orientée vers l’avenir (cf. consid. 5.4 supra). 8. Il convient dès lors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commune (cf. consid. 5.6 supra). 8.1 A cet égard, l’intéressé a fait valoir au stade du recours que la décision de son ex-épouse de mettre un terme à leur union – en raison de son cancer et de leur impossibilité d’avoir un deuxième enfant – était un élément extraordinaire postérieur à sa naturalisation, expliquant la détérioration des liens conjugaux. Son ex-conjointe aurait du reste pris, seule, la décision inflexible de le quitter, indépendamment de quelconques difficultés relationnelles. 8.2 A suivre l’argumentation du recourant, la déliquescence de son couple serait ainsi postérieure à sa naturalisation et imputable à son épouse, lui-même n’y étant pour rien. Toutefois, il s’agit tout d’abord de souligner que, contrairement à ce que semble croire l’intéressé, il n’est pas pertinent de savoir à qui incombe la responsabilité de la désunion (cf., dans ce sens, arrêt du TAF F-1490/2021 du 5 mai 2022 consid. 8.3). Le Tribunal rappelle sur ce point qu’une communauté de vie effective sous-tend l’existence d’une volonté réciproque des époux de maintenir leur union et non pas l’existence de la seule volonté de la personne à laquelle profite la décision d’octroi de la naturalisation facilitée (arrêt du TF 1C_161/2018 du</w:t>
      </w:r>
    </w:p>
    <w:p>
      <w:r>
        <w:rPr>
          <w:b/>
        </w:rPr>
        <w:t>E. 18</w:t>
      </w:r>
    </w:p>
    <w:p>
      <w:r>
        <w:t>février 2019 consid. 4.3).</w:t>
      </w:r>
    </w:p>
    <w:p>
      <w:r>
        <w:t>F-4961/2023 Page 14 8.3 En outre, les explications du recourant – fondées sur celles de son ex-épouse – ne sauraient emporter la conviction du Tribunal. 8.3.1 En effet, le récit de l’ex-épouse – repris dans sa globalité par l’intéressé – a changé au gré de l’avancement de la procédure. La prénommée a d’abord allégué, lors de son audition du 3 janvier 2023, avoir mis un terme à leur union en raison d’une tumeur qui l’empêchait d’avoir d’autres enfants (cf. consid. H supra). Invitée par l’autorité inférieure à fournir un formulaire de libération de secret professionnel au sujet de sa maladie, elle est revenue sur les propos tenus lors de son audition en affirmant que si sa tumeur était certes une raison ayant entraîné la rupture du couple, elle n’était pas la seule. Elle a alors indiqué qu’elle avait souffert d’une tumeur maligne à la glande salivaire mais qui n’avait aucun rapport avec son absence de grossesse. Autrement dit, sa maladie et son absence de grossesse étaient deux raisons distinctes à sa décision tendant à mettre fin à son mariage (cf. consid. I supra). Invitée à nouveau par le SEM à fournir un document de libération de secret médical pour attester de sa maladie, elle n’y a pas donné suite (cf. consid. J supra). L’intéressé, pour sa part, s’est limité – au stade du recours – à reprendre les arguments invoqués par son ex-épouse dans son entièreté, relevant que leur rupture était due à l’absence de grossesse de cette dernière et à sa maladie, sans pour autant apporter d’autres précisions. Cela étant, outre le fait que les allégations de l’intéressé − se référant aux propos tenus et aux explications fournies par son ex-épouse − manquent de constance, ils n’ont été étayés par aucun moyen de preuve et, de plus, ne s’inscrivent dans aucun contexte temporel. Rien au dossier ne permet, en particulier, de déterminer la date de l’apparition et du diagnostic de la prétendue tumeur dont souffrait son ex-épouse. Même à admettre l’existence d’une tumeur, mise en avant comme l’un des motifs de leur rupture, cette affection aurait pu se déclarer à n’importe quel moment de leur union. Partant, il n’est pas crédible que ce motif tendant à expliquer la subite rupture de l’union conjugale constitue un événement extraordinaire survenu postérieurement à la naturalisation facilitée. Il en va de même de la motivation fondée sur l’absence de grossesse de son ex-épouse. Dites difficultés se limitent elles-aussi à de simples affirmations. De plus, au vu des propos tenus par l’ex-épouse, tout porte à croire que les difficultés du couple d’avoir un deuxième enfant, même en les admettant, sont apparues bien avant la demande de naturalisation facilitée. Par ailleurs, les intéressés s’étant toujours tus quant au commencement de la nouvelle relation de l’ex-épouse, rien ne permet de considérer que cette liaison ait débuté postérieurement à la naturalisation facilitée accordée au recourant.</w:t>
      </w:r>
    </w:p>
    <w:p>
      <w:r>
        <w:t>F-4961/2023 Page 15 8.3.2 En outre, le Tribunal tient à mettre en exergue l’absence de collaboration du recourant en lien avec l’apport d’éléments concrets et tangibles concernant la déliquescence de son couple. En effet, tout au long de la procédure, l’intéressé a manqué de collaborer sérieusement avec les autorités, ou alors seulement en reprenant les arguments, parfois contradictoires, de son ex-compagne au stade du recours (cf. consid J, K et 3.3 supra). A cet égard, si le recourant ne peut certes pas être rendu responsable du manque de collaboration de son ex-épouse, force est de constater qu’il est resté tout aussi inactif, ayant à deux reprises omis de répondre aux injonctions du SEM l’invitant à prendre position sur les propos tenus par son ex-conjointe lors de son audition (cf. consid. J supra). 8.4 Au vu de ce qui précède, les circonstances évoquées par l’intéressé ne permettent pas de faire passer à l’arrière-plan le faisceau d’indices justifiant de retenir que le processus de dégradation des rapports conjugaux avait débuté, au su des ex-époux, bien avant la signature de la déclaration commune du 18 février 2020. Partant, le recourant n’est pas parvenu à rendre vraisemblable la survenance – postérieurement à sa naturalisation facilitée – d’un événement extraordinaire de nature à entraîner une soudaine rupture du lien conjugal. Dans ce contexte, la décision inopinée de son épouse de mettre fin à la relation en raison de son prétendu cancer, respectivement de leur soi-disant impossibilité d’avoir un deuxième enfant, n’est pas de nature à renverser la présomption établie. Cela étant, il apparaît que la communauté conjugale n'était plus stable et orientée vers l'avenir lors de la signature de la déclaration concernant la communauté conjugale et au moment de l'octroi de la naturalisation facilitée. Sur le vu de l’ensemble des éléments au dossier, il n’est au surplus pas crédible que l’intéressé, bien qu’il soutienne le contraire, n’ait pas été conscient – au moment de la signature de la déclaration de vie commune et lors du prononcé de la naturalisation – que sa communauté conjugale alors vécue ne présentait pas l’intensité et la stabilité requise. 8.5 En conséquence, il y a lieu de s’en tenir à la présomption de fait, fondée sur l’enchaînement chronologique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t>F-4961/2023 Page 16 9. Compte tenu de ce qui précède et bien que le Tribunal ne remette pas en cause que le recourant et son ex-épouse aient eu des sentiments réciproques au cours de leur vie commune et qu’ils aient formé, durant quelques années au moins, une véritable communauté conjugale, c'est à bon droit et sans commettre d’abus d’appréciation que l'autorité inférieure a annulé la naturalisation facilitée octroyée au recourant, en application de l’art. 36 al. 1 LN. Par sa décision du 9 août 2023, l'autorité inférieure n'a donc ni violé le droit fédéral ni constaté des faits pertinents de manière inexacte ou incomplète ; en outre, cette décision n'est pas inopportune (art. 49 PA). En conséquence, le recours est rejeté. 10. 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r>
        <w:t>F-4961/2023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