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F-4887/2019 vom 9. Juli 2021</w:t>
      </w:r>
    </w:p>
    <w:p>
      <w:r>
        <w:t>Bundesverwaltungsgericht, 2021-07-09, FR</w:t>
      </w:r>
    </w:p>
    <w:p>
      <w:r>
        <w:rPr>
          <w:b/>
        </w:rPr>
        <w:t xml:space="preserve">Quelle: </w:t>
      </w:r>
      <w:r>
        <w:t>https://mcp.opencaselaw.ch/entscheid/bvger_F-4887_2019</w:t>
      </w:r>
    </w:p>
    <w:p>
      <w:r>
        <w:t>FR: TAF F-4887/2019 du 9 juillet 2021</w:t>
      </w:r>
    </w:p>
    <w:p>
      <w:r>
        <w:t>IT: TAF F-4887/2019 del 9 luglio 2021</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de la loi du 17 juin 2005 sur le Tribunal fédéral [LTF, RS 173.110]), à moins que l'intéressé ne bénéfice d'un droit.</w:t>
      </w:r>
    </w:p>
    <w:p>
      <w:r>
        <w:rPr>
          <w:b/>
        </w:rPr>
        <w:t>E. 1.3</w:t>
      </w:r>
    </w:p>
    <w:p>
      <w:r>
        <w:t>Etant donné que l'art. 14 al. 2 LAsi relève, tant matériellement que du point de vue de la procédure, du droit des étrangers plutôt que du droit d'asile (arrêt du TAF F-6053/2017 du 13 février 2020, destiné à la publication aux ATAF),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w:t>
      </w:r>
    </w:p>
    <w:p>
      <w:r>
        <w:rPr>
          <w:b/>
        </w:rPr>
        <w:t>E. 1.4</w:t>
      </w:r>
    </w:p>
    <w:p>
      <w:r>
        <w:t>L'intéressé a qualité pour recourir (cf.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 En l'espèce, la présente procédure est soumise au nouveau droit, dès lors que le canton a présenté une proposition favorable au SEM le 20 mars 2019, lequel a, ensuite, rendu la décision querellée en date du 21 août 2019.</w:t>
      </w:r>
    </w:p>
    <w:p>
      <w:r>
        <w:rPr>
          <w:b/>
        </w:rPr>
        <w:t>E. 4</w:t>
      </w:r>
    </w:p>
    <w:p>
      <w:r>
        <w:t>L'art. 14 LAsi règlemente la relation entre la procédure d'asile et celle relevant du droit des étrangers (au sens strict).</w:t>
      </w:r>
    </w:p>
    <w:p>
      <w:r>
        <w:rPr>
          <w:b/>
        </w:rPr>
        <w:t>E. 4.1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rPr>
          <w:b/>
        </w:rPr>
        <w:t>E. 4.2</w:t>
      </w:r>
    </w:p>
    <w:p>
      <w:r>
        <w:t>Ainsi, aux termes de l'art. 14 al. 2 LAsi, le canton peut, sous réserve de l'approbation du SEM, octroyer une autorisation de séjour à toute personne qui lui a été attribuée conformément aux dispositions en vigueur en matière d'asile, aux conditions cumulatives mentionnées à l'art. 14 al. 2 let. a à c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w:t>
      </w:r>
    </w:p>
    <w:p>
      <w:r>
        <w:rPr>
          <w:b/>
        </w:rPr>
        <w:t>E. 4.2.1</w:t>
      </w:r>
    </w:p>
    <w:p>
      <w:r>
        <w:t>Entré en vigueur le 1er janvier 2007 avec ce contenu, l'art. 14 al. 2 LAsi a remplacé l'ancien art. 44 al. 3 à 5 LAsi (RO 2006 4745), alinéas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(cf. ATAF 2009/40 consid. 3.1 ; sur la genèse de cette disposition légale, cf. Peter Uebersax, in : Amarelle/Nguyen [éd.], Pratiques en droit des migrations, Code annoté de droit des migrations - Volume IV : Loi sur l'asile, Berne 2015, ad art. 14, n. 1 p. 117s ; Blaise Vuille/Claudine Schenk, L'article 14 alinéa 2 de la loi sur l'asile et la notion d'intégration, in : Amarelle [éd.], Pratiques en droit des migrations, L'intégration des étrangers à l'épreuve du droit suisse, Berne 2012, p. 105 ss). Lorsqu'il entend faire usage de l'art. 14 al. 2 LAsi, le canton le signale immédiatement au SEM (art. 14 al. 3 LAsi).</w:t>
      </w:r>
    </w:p>
    <w:p>
      <w:r>
        <w:rPr>
          <w:b/>
        </w:rPr>
        <w:t>E. 4.2.2</w:t>
      </w:r>
    </w:p>
    <w:p>
      <w:r>
        <w:t>En vertu de l'art. 40 al. 1 LEI, les autorisations de séjour sont délivrées par les cantons, sous réserve des compétences de la Confédération et plus spécifiquement du SEM. Or, l'art. 14 al. 2 LAsi prévoit expressément à son alinéa 2 que la délivrance d'une autorisation de séjour fondée sur cette disposition est soumise à l'approbation du SEM. 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 A ce titre, la procédure d'approbation mentionnée à l'art. 14 al. 2 LAsi revêt donc une nature particulière par rapport à celle prévue dans la LEI, en dépit de la terminologie similaire utilisée par les deux textes législatifs. Ainsi, l'approbation au sens de l'art. 14 al. 2 LAsi ne porte que sur la question de l'habilitation du canton à engager une procédure d'autorisation de séjour en dérogation au principe d'exclusivité du droit d'asile et non sur l'octroi de cette autorisation de séjour (cf. Uebersax, op cit., n. 16, p. 123 ; ATAF 2009/40 consid. 3.4). Le fait que les critères d'appréciation d'un cas de rigueur grave selon l'art. 14 al. 2 LAsi ou d'un cas individuel d'une extrême gravité selon l'art. 30 al. 1 let. b LEI soient précisées dans les deux cas figurent à l'art 31 al. 1 OASA n'est pas de nature à modifier ce point de vue (cf. arrêt du TAF F-6741/2018 du 8 février 2021 consid. 5.2.2).</w:t>
      </w:r>
    </w:p>
    <w:p>
      <w:r>
        <w:rPr>
          <w:b/>
        </w:rPr>
        <w:t>E. 4.3</w:t>
      </w:r>
    </w:p>
    <w:p>
      <w:r>
        <w:t>Les critères à prendre en considération lors de l'appréciation d'un cas de rigueur au sens de l'art. 14 al. 2 LAsi - en particulier lors de l'examen de la condition prévue à la lettre c - sont précisés à l'art. 31 al. 1 OASA, cette liste de critères n'étant pas exhaustive (cf. ATAF 2009/40 consid. 6.2 ; arrêt du TAF F-4949/2017 du 30 août 2019 consid. 6.2.3).</w:t>
      </w:r>
    </w:p>
    <w:p>
      <w:r>
        <w:rPr>
          <w:b/>
        </w:rPr>
        <w:t>E. 4.4</w:t>
      </w:r>
    </w:p>
    <w:p>
      <w:r>
        <w:t>Cette dernière disposition - dont l'intitulé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devant procéder à une pondération de tous ces éléments (arrêt du TAF F-1303/2018 du 27 août 2019 consid. 7.3).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4.5</w:t>
      </w:r>
    </w:p>
    <w:p>
      <w:r>
        <w:t>D'après la jurisprudence constante, les situations de rigueur grave doivent être admises de manière très restrictive (cf. ATAF 2009/40 précité consid. 5.1).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(cf. arrêt du TAF F-7043/2018 du 25 mai 2020 consid. 5.2). Lors de l'appréciation d'un cas de rigueur, il y a lieu de tenir compte de l'ensemble des circonstances du cas d'espèce.</w:t>
      </w:r>
    </w:p>
    <w:p>
      <w:r>
        <w:rPr>
          <w:b/>
        </w:rPr>
        <w:t>E. 4.6</w:t>
      </w:r>
    </w:p>
    <w:p>
      <w:r>
        <w:t>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précité consid. 6.2 ; arrêt du TAF C-636/2010 du 14 décembre 2010 [partiellement publié in : ATAF 2010/55] consid. 5.2 et 5.3 et réf. cit.).</w:t>
      </w:r>
    </w:p>
    <w:p>
      <w:r>
        <w:rPr>
          <w:b/>
        </w:rPr>
        <w:t>E. 4.7</w:t>
      </w:r>
    </w:p>
    <w:p>
      <w:r>
        <w:t>L'autorisation de séjour pour cas de rigueur n'a pas comme but de protéger l'étranger contre les conséquences néfastes d'un éventuel retour dans son pays d'origine (cf. ATF 123 II 125 consid. 3 et 5b/dd, et réf. cit. ; ATAF 2007/45 consid. 7.5 et 7.6 et 2007/44 consid. 5.3). La finalité de cette notion vise plutôt à permettre à une personne ancrée et intégrée en Suisse de pouvoir poursuivre son séjour grâce à une autorisation. Toutefois, l'autorité doit également tenir compte de l'état de santé de l'étranger et de ses possibilités de réintégration dans le pays d'origine (cf. art. 31 al. 1 let. f et let. g OASA). Elle ne saurait donc faire abstraction des difficultés auxquelles celui-ci serait confronté dans son pays au plan personnel, familial et économique. Cependant, le critère de la réintégration dans le pays d'origine n'est qu'un élément parmi d'autres dans l'analyse globale du cas.</w:t>
      </w:r>
    </w:p>
    <w:p>
      <w:r>
        <w:rPr>
          <w:b/>
        </w:rPr>
        <w:t>E. 5</w:t>
      </w:r>
    </w:p>
    <w:p>
      <w:r>
        <w:t>En l'espèce, le recourant totalise plus de sept ans de séjour sur le territoire helvétique à compter de l'introduction de la procédure d'asile le 9 octobre 2013 et son lieu de séjour a toujours été connu des autorités suisses, de sorte que les conditions mentionnées aux lettres a et b de l'art. 14 al. 2 LAsi sont remplies. Il reste donc à examiner la condition du cas de rigueur grave en raison de l'intégration poussée du recourant (art. 14 al. 2 let. c LAsi) et des motifs de révocation au sens de l'art. 62 al. 1 LEI (art. 14 al. 2 let. d LAsi).</w:t>
      </w:r>
    </w:p>
    <w:p>
      <w:r>
        <w:rPr>
          <w:b/>
        </w:rPr>
        <w:t>E. 6.1</w:t>
      </w:r>
    </w:p>
    <w:p>
      <w:r>
        <w:t>Dans sa décision du 21 août 2019, l'autorité inférieure a relevé que le recourant séjournait en Suisse depuis plus de cinq ans, mais que la durée de son séjour devait être relativisée, vu que ce dernier n'avait pas donné suite à son obligation de quitter la Suisse depuis de nombreuses années. En effet, depuis le rejet de sa dernière demande d'asile et le prononcé de son renvoi, par décision du 3 juillet 2017, le séjour de l'intéressé sur le territoire suisse était soit lié à l'effet suspensif des recours interjetés ou résultait d'une simple tolérance cantonale et donc, de nature précaire. Sous un autre angle, le SEM a observé que l'intéressé avait effectué des stages et des périodes de travail à temps partiel, suivi de cours et détenait une promesse d'embauche pour un apprentissage de cuisiner en cas d'obtention d'une autorisation de séjour en Suisse. A cela s'ajoutait que son casier judiciaire était vierge, qu'il parlait bien le français et qu'il avait produit de nombreuses lettres de soutien. Le SEM a toutefois retenu que l'intéressé avait deux actes de défaut de biens pour un montant total de CHF 2'107,70.-. De l'avis de l'autorité inférieure, cependant, les éléments précités ne permettaient pas de retenir que le recourant aurait connu une importante ascension professionnelle en Suisse, ni qu'il y aurait développé des qualifications ou des connaissances à ce point spécifiques qu'il ne pourrait pas les mettre en pratique dans son pays d'origine. Aussi, elle a estimé que son intégration, en dépit des efforts fournis pour s'intégrer dans la société suisse, ne revêtait aucun caractère exceptionnel et ne saurait être considérée comme poussée. S'agissant de la réintégration de l'intéressé dans son pays d'origine, l'autorité inférieure a considéré que celle-ci n'était pas compromise, même si elle ne serait pas facile. Elle a ainsi relevé que l'intéressé était encore jeune, sans charge familiale et en bonne santé et qu'il avait de surcroît passé la plus grande partie de son existence en Angola.</w:t>
      </w:r>
    </w:p>
    <w:p>
      <w:r>
        <w:rPr>
          <w:b/>
        </w:rPr>
        <w:t>E. 6.2</w:t>
      </w:r>
    </w:p>
    <w:p>
      <w:r>
        <w:t>Dans l'argumentation de son recours, l'intéressé s'est prévalu de la durée de son séjour en Suisse, rappelant notamment être arrivé dans ce pays en tant que mineur non-accompagné à l'âge de 15 ans et y avoir passé des années fondatrices du développement de sa personnalité. Il a, par ailleurs, joint au dossier de nombreux témoignages positifs à son sujet attestant de son intégration, de sa fiabilité et de son comportement irréprochable. Il a également mis en avant le fait qu'il parlait parfaitement français et qu'il était pris en charge financièrement par son oncle, unique famille qui lui restait et personne avec qui il entretenait des relations familiales étroites. De par différentes expériences professionnelles et sa promesse d'embauche pour un apprentissage de cuisiner, le recourant s'est prévalu d'une intégration sociale poussée et a considéré qu'une réintégration en Angola, compte tenu de sa situation, serait fortement compromise. De plus, il a conclu qu'un renvoi dans son pays d'origine reviendrait à le séparer de son oncle et « menacerait son intégrité physique et psychique » (cf. pce 1 TAF, mémoire de recours ch. 16).</w:t>
      </w:r>
    </w:p>
    <w:p>
      <w:r>
        <w:rPr>
          <w:b/>
        </w:rPr>
        <w:t>E. 6.2.1</w:t>
      </w:r>
    </w:p>
    <w:p>
      <w:r>
        <w:t>Sur le plan de l'intégration professionnelle du recourant, il ressort des pièces du dossier que, durant son séjour en Suisse, ce dernier a effectué de nombreux stages et formations. Etant âgé de quinze ans au moment de son arrivée, l'intéressé n'a pas pu être scolarisé dans une école secondaire. Il a cependant suivi une préformation du 7 janvier 2014 au 17 avril 2014 (cf. dossier SEM Act. 2 p. 187), ainsi que des cours de français du 6 mai 2014 au 18 août 2014 dispensés par l'Etablissement Vaudois d'Accueil aux Migrants (ci-après : l'EVAM), pris part à une année scolaire à C._______ (2014-2015), a effectué dans le cadre de cette année scolaire deux stages professionnels d'une semaine dans un garage et en cuisine et a participé à deux formations de cuisine du 1er septembre 2015 au 30 avril 2016, puis du 1er janvier 2017 au 14 février 2017 (cf. dossier SEM Act. 10 p. 325). Entre le 15 novembre 2015 et le 30 avril 2016, le recourant a été autorisé à travailler et est devenu moniteur à temps partiel pour des enfants dans le cadre d'activités sportives extra-scolaires proposées par la ville de D._______ (cf. dossier SEM Act. 10 p. 304 ss). Il a ensuite effectué deux stages de cuisine du 3 au 7 décembre 2018 et du 7 au 11 janvier 2019 auprès de la Fondation E._______, établissement qui a proposé de l'engager comme apprenti cuisinier, d'abord en juillet 2019, puis en juillet 2020, sous condition qu'il obtienne une autorisation de séjour (cf. dossier SEM Act. 10 p. 246 et pce 1 TAF annexe). Il a récemment participé à un stage d'écriture du 7 au 18 décembre 2020 sur un projet théâtral proposé par le Centre d'art F._______ (cf. pce 13 TAF annexe). Dans son courrier du 26 avril 2020, le recourant a expliqué s'être récemment illustré en faisant partie d'un collectif de mineurs non accompagnés qui a exécuté des oeuvres artistiques. Ces dernières seront exposées à B._______ jusqu'au 20 juin 2021. Dans cette même missive, l'intéressé a fait savoir que la Fondation E._______, après lui avoir fait des promesses d'engagement en 2019 et 2020, s'était résolue à engager un autre apprenti cuisinier, du fait de la longueur de la procédure. Au vu des attestations et promesses d'engagement figurant au dossier, force est de constater que le recourant est apprécié de ses anciens collègues, employeurs et maîtres de stage (cf., notamment, pces 1 et 13 TAF annexes et dossier SEM Act. 2 p. 110) et que l'on ne saurait remettre en cause ses efforts d'intégration, qui témoignent effectivement d'une volonté de prendre part à la vie économique en Suisse. Toutefois, il y a lieu de constater que l'intéressé n'a pas démontré d'ascension professionnelle remarquable et n'a suivi aucune formation spécialisée (cf. arrêt du TAF F-6330/2019 du 28 avril 2021 consid. 5.7).</w:t>
      </w:r>
    </w:p>
    <w:p>
      <w:r>
        <w:rPr>
          <w:b/>
        </w:rPr>
        <w:t>E. 6.2.2</w:t>
      </w:r>
    </w:p>
    <w:p>
      <w:r>
        <w:t>Cela dit, indépendamment de ce constat et en ce qui concerne l'aspect social en lien avec l'intégration, l'examen du dossier révèle que le recourant a entrepris des efforts louables pour s'intégrer dans la société, notamment en tant que bénévole dans l'association du Secteur jeunesse de la ville de D._______. De plus, il maîtrise la langue française de manière avancée (cf. dossier SEM Act. 2 p. 213) et on relèvera, par ailleurs, l'intérêt et le riche esprit artistique du précité, quant à l'écriture et l'art scénique (cf. pces 13 et 17 TAF). Enfin, le recourant paraît investi dans le sport, comme le démontrent son attestation de participation au cours d'animateur discipline football (cf. dossier SEM Act. 10 p. 347), ainsi que les lettres de soutien de ses co-équipiers de son équipe et de son ancien entraîneur (cf. dossier SEM Act. 10 p. 262, 281, 289 et 292). Le recourant a, par ailleurs, produit plus d'une dizaine de lettres, attestant de sa fiabilité et de son comportement irréprochable (cf. dossier SEM Act. 10 p. 263-272 et Act. 2 p. 191 ainsi que pce 1 TAF annexe). Le Tribunal relève toutefois que ces témoignages démontrent, certes, des attaches en Suisse mais se réfèrent principalement à des liens professionnels, associatifs ou sportifs, sans pour autant attester de relations fortes et stables avec des personnes que l'on pourrait qualifier de proches de l'intéressé (cf. consid. 6.4 infra).</w:t>
      </w:r>
    </w:p>
    <w:p>
      <w:r>
        <w:rPr>
          <w:b/>
        </w:rPr>
        <w:t>E. 6.2.3</w:t>
      </w:r>
    </w:p>
    <w:p>
      <w:r>
        <w:t>Sur le plan financier, il ressort du dossier qu'étant arrivé en tant que mineur non accompagné, l'intéressé a été pris en charge par l'EVAM et a bénéficié d'une assistance financière du 23 octobre 2013 au 1er mars 2017 (cf. dossier SEM Act. 2 p. 170). Depuis sa demande d'asile en mars 2017, le recourant n'a plus sollicité des prestations d'aide d'urgence et est pris en charge financièrement par son oncle, qui l'héberge (cf. dossier SEM Act. 10 p. 327 et Act. 2 p. 213). Cela étant, il appert du dossier que l'intéressé faisait l'objet, selon l'attestation de l'Office des poursuites du district de la Riviera-Pays-d'Enhaut du 23 novembre 2018, de deux actes de défaut de biens pour un montant total de CHF 2'107,70.- et deux poursuites pour un montant respectif de CHF 625.- et de CHF 1'015.- (cf. dossier SEM Act. 10 p. 275). Différents bordereaux joints au dossier attestent que le recourant a remboursé, au moins, une partie de ses dettes à raison de CHF 50.- par mois (cf. dossier SEM Act. 2 p. 213 et Act. 10 p. 273 et 274).</w:t>
      </w:r>
    </w:p>
    <w:p>
      <w:r>
        <w:rPr>
          <w:b/>
        </w:rPr>
        <w:t>E. 6.2.4</w:t>
      </w:r>
    </w:p>
    <w:p>
      <w:r>
        <w:t>Sur un autre plan, le Tribunal constate que l'intéressé a été interpellé le 11 décembre 2020 par le poste de garde-frontière de Lausanne, alors qu'il voyageait en train dans le canton de Vaud, démuni de documents officiels pour se légitimer (cf. pce 11 TAF annexe, rapport du 14 décembre 2020). Les gardes-frontières ont retenu, dans leur rapport, que le recourant séjournait illégalement en Suisse en contrevenant à l'art. 115 LEI (cf. rapport précité p. 2). On précisera toutefois que le but de la présente procédure vise justement l'obtention d'un titre de séjour et que le recourant est dépourvu de documents pour se légitimer, puisqu'il ne bénéficie pas de l'aide d'urgence. Le Tribunal retiendra dès lors qu'il s'agit d'un acte isolé et de peu de gravité. Au surplus, on constatera que, sur la base des pièces au dossier, son casier judiciaire est vierge (cf. dossier SEM Act. 10 p. 320 et Act. 7 p. 232).</w:t>
      </w:r>
    </w:p>
    <w:p>
      <w:r>
        <w:rPr>
          <w:b/>
        </w:rPr>
        <w:t>E. 6.2.5</w:t>
      </w:r>
    </w:p>
    <w:p>
      <w:r>
        <w:t>Au vu de tous les éléments pris en compte dans la présente affaire, le Tribunal constate que l'intégration du recourant, si elle est certes louable et que celui-ci démontre une volonté certaine de prendre part à la vie sociale et économique de la Suisse, d'autant plus qu'il est arrivé dans ce pays comme adolescent, ne revêt toutefois aucun caractère exceptionnel comparée à celle de la moyenne des étrangers présents sur le territoire helvétique depuis de nombreuses années.</w:t>
      </w:r>
    </w:p>
    <w:p>
      <w:r>
        <w:rPr>
          <w:b/>
        </w:rPr>
        <w:t>E. 6.3</w:t>
      </w:r>
    </w:p>
    <w:p>
      <w:r>
        <w:t>Dans l'examen de l'art. 14 al. 2 LAsi, il y a également lieu de tenir compte des possibilités de réintégration de la personne concernée dans son pays d'origine.</w:t>
      </w:r>
    </w:p>
    <w:p>
      <w:r>
        <w:rPr>
          <w:b/>
        </w:rPr>
        <w:t>E. 6.3.1</w:t>
      </w:r>
    </w:p>
    <w:p>
      <w:r>
        <w:t>Dans sa décision du 21 août 2019, le SEM a estimé que la réintégration du recourant n'était pas compromise, notamment au vu de son jeune âge et de son enfance passée en Angola. Le recourant, quant à lui, a relevé qu'un retour en Angola l'exposerait à des conditions de vie extrêmement difficiles, dès lors, qu'il avait passé des années essentielles à la construction de sa personnalité sur le territoire helvétique et qu'il ne possédait aucun réseau familial sur lequel il pourrait s'appuyer dans son pays d'origine.</w:t>
      </w:r>
    </w:p>
    <w:p>
      <w:r>
        <w:rPr>
          <w:b/>
        </w:rPr>
        <w:t>E. 6.3.2</w:t>
      </w:r>
    </w:p>
    <w:p>
      <w:r>
        <w:t>Il faut toutefois préciser que, dans la présente procédure, ce sont les raisons exclusivement humanitaires qui sont déterminantes, sans que cela n'exclut de prendre en considération les difficultés que le recourant rencontrerait dans son pays du point de vue personnel, familial et économique (cf. ATF 123 II 125 consid. 3 p. 128). A ce propos, il sied de rappeler que la situation du recourant, en cas de retour en Angola (sous l'angle des motifs d'asile), a déjà été examinée par le Tribunal de céans, qui a constaté que l'exécution de son renvoi était licite, raisonnablement exigible et possible (cf., à ce sujet, arrêts du TAF E-5042/2016 du 24 octobre 2016 et E-4400/2017 du 22 août 2017, déclaré irrecevable).</w:t>
      </w:r>
    </w:p>
    <w:p>
      <w:r>
        <w:rPr>
          <w:b/>
        </w:rPr>
        <w:t>E. 6.3.3</w:t>
      </w:r>
    </w:p>
    <w:p>
      <w:r>
        <w:t>Par ailleurs, la question de la disparition des parents du recourant a déjà fait l'objet d'un examen approfondi dans la cause E-5042/2016 (cf., notamment, p. 6 ss), si bien qu'il y a ici lieu d'y renvoyer (cf., en ce sens, arrêts du TAF F-2812/2019 du 5 février 2021 consid. 6.3 et F-6053/2017 du 13 février 2020 consid. 7.7). Il convient cependant de relever que, bien que l'arrêt précité juge peu crédible la disparition des proches de l'intéressé, le rapport d'enquête daté du 6 janvier 2016 de l'ambassade de Suisse à Luanda, faisant suite à la demande de renseignement du SEM du 20 novembre 2015, n'a pas permis de localiser le lieu de résidence des parents du recourant ni de savoir où se trouvaient les membres de sa famille (cf. dossier N numéro A Act. 29 et 31). A la connaissance du Tribunal, l'intéressé n'a pas interpellé l'autorité en matière d'asile à ce sujet dans le cadre d'une demande de réexamen pour faits nouveaux.</w:t>
      </w:r>
    </w:p>
    <w:p>
      <w:r>
        <w:rPr>
          <w:b/>
        </w:rPr>
        <w:t>E. 6.3.4</w:t>
      </w:r>
    </w:p>
    <w:p>
      <w:r>
        <w:t>Nonobstant ces considérations, et si le Tribunal n'entend pas minimiser les difficultés auxquelles l'intéressé pourrait être confronté à son retour en Angola, il y a lieu d'admettre que sa réintégration dans son pays d'origine ne serait pas gravement compromise, compte tenu du fait, notamment, que ce dernier a vécu les quinze premières années de sa vie en Angola et qu'il n'a pas acquis en Suisse de compétences professionnelles spécifiques. Par ailleurs, au vue de son jeune âge, on peut s'attendre à ce qu'il soit en mesure de se créer un nouveau cercle social sur place. Dans ces conditions, le Tribunal estime que le processus d'intégration entamé par l'intéressé, s'il est certes avancé, n'est pas encore à ce point profond et irréversible qu'un retour dans son pays d'origine ne puisse plus être envisagé.</w:t>
      </w:r>
    </w:p>
    <w:p>
      <w:r>
        <w:rPr>
          <w:b/>
        </w:rPr>
        <w:t>E. 6.4</w:t>
      </w:r>
    </w:p>
    <w:p>
      <w:r>
        <w:t>Il reste à examiner si le recourant pourrait bénéficier de la protection conférée par l'art. 8 de la Convention du 4 novembre 1950 de sauvegarde des droits de l'Homme et des libertés fondamentales (CEDH, RS 0.101), celui-ci s'étant - à tout le moins implicitement - prévalu de la violation de cette disposition.</w:t>
      </w:r>
    </w:p>
    <w:p>
      <w:r>
        <w:rPr>
          <w:b/>
        </w:rPr>
        <w:t>E. 6.4.1</w:t>
      </w:r>
    </w:p>
    <w:p>
      <w:r>
        <w:t>Dans son mémoire de recours, le recourant a fait valoir des attaches familiales sur le territoire helvétique avec son oncle, titulaire d'un titre de séjour en Suisse (cf. pce 1 TAF, mémoire de recours ch. 6), avec lequel il vit depuis son arrivée en Suisse. Il sied néanmoins de rappeler que cette disposition vise avant tout les relations entre les conjoints, les partenaires enregistrés et les personnes qui vivent en concubinage de manière durable, et leurs enfants mineurs vivant en ménage commun, à savoir la « famille nucléaire » (cf. ATF 137 I 113 consid. 6.1, et la jurisprudence citée) et non tous les liens familiaux, notamment avec les frères et soeurs ou oncles et tantes (cf. ATF 144 II 1 consid. 6.1 ; arrêt du TF 2C_364/2017 consid. 7.1).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D'autres liens familiaux ou de parenté peuvent également être protégés par l'art. 8 CEDH, à la condition toutefois que l'étranger se trouve dans un rapport de dépendance particulier vis-à-vis de la personne établie en Suisse, par exemple en raison d'un handicap - physique ou mental - ou d'une maladie grave dont il souffrirait (cf. arrêt du TAF F-6827/2017 du 21 octobre 2019 consid. 7.2 et réf. cit.), ce qui n'est pas le cas en l'espèce. Dans ces conditions, la relation qu'entretient le recourant avec son oncle ne saurait faire partie du noyau familial protégé par l'art. 8 CEDH, d'autant moins qu'il avait déjà atteint la majorité au moment du dépôt de la requête en réexamen du 18 janvier 2019 auprès du SPOP (cf. let. D supra). En outre, bien que l'intéressé vive chez son oncle et dépende financièrement de celui-ci, il ne peut pas non plus se prévaloir d'une dépendance étroite qui tomberait dans le champ de protection de l'art. 8 CEDH, la seule dépendance financière ou un lien affectif ne suffisant pas à constituer un lien de dépendance au sens de la jurisprudence précitée (cf. arrêt du TAF F-3858/2018 du 12 décembre 2019 consid. 7.3.2 et réf. cit.).</w:t>
      </w:r>
    </w:p>
    <w:p>
      <w:r>
        <w:rPr>
          <w:b/>
        </w:rPr>
        <w:t>E. 6.4.2</w:t>
      </w:r>
    </w:p>
    <w:p>
      <w:r>
        <w:t>Entre autre, le Tribunal fédéral a récemment retenu, que la question du droit au respect de la vie privée devait être examinée dans le cadre d'une approche globale fondée sur l'art. 8 par. 2 CEDH (cf.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(cf. ATF 144 I 266 consid. 3.9). Là également, cependant, l'accent est mis sur la légalité du séjour dont se prévaut la personne étrangère lorsqu'elle sollicite l'application de l'art. 8 CEDH au motif de la protection de sa vie privée. Or, cette condition n'est ici pas réalisée, pas d'avantage que celle de la durée du séjour sur le territoire helvétique, ce d'autant moins que le séjour en Suisse de l'intéressé est en grande partie lié à l'effet suspensif résultant des recours interjetés ou à une simple tolérance cantonale (cf., notamment, ATAF 2007/45 consid. 4.4 et 6.3 et ATAF 2007/44 consid. 5.2 ; arrêt du TAF 921/2019 du 25 janvier 2021 consid. 7.1).</w:t>
      </w:r>
    </w:p>
    <w:p>
      <w:r>
        <w:rPr>
          <w:b/>
        </w:rPr>
        <w:t>E. 6.5</w:t>
      </w:r>
    </w:p>
    <w:p>
      <w:r>
        <w:t>Au vu de ce qui précède, sur la base d'une approche globale, le refus de régulariser les conditions de séjour de l'intéressé ne relève pas d'une violation du droit au respect de sa vie privée et familiale consacré par l'art. 8 CEDH.</w:t>
      </w:r>
    </w:p>
    <w:p>
      <w:r>
        <w:rPr>
          <w:b/>
        </w:rPr>
        <w:t>E. 7</w:t>
      </w:r>
    </w:p>
    <w:p>
      <w:r>
        <w:t>Partant, au terme d'une appréciation détaillée de l'ensemble des circonstances afférentes à la présente cause, le Tribunal, à l'instar de l'autorité inférieure, parvient à la conclusion que la situation du recourant, envisagée dans sa globalité, n'est pas constitutive d'une situation qui justifierait la reconnaissance d'un cas de rigueur grave au sens de l'art. 14 al. 2 LAsi et de la jurisprudence restrictive en la matière. C'est donc à juste titre que le SEM a refusé de donner son aval à l'octroi d'une autorisation de séjour en faveur de l'intéressé en se fondant sur la disposition précitée.</w:t>
      </w:r>
    </w:p>
    <w:p>
      <w:r>
        <w:rPr>
          <w:b/>
        </w:rPr>
        <w:t>E. 8</w:t>
      </w:r>
    </w:p>
    <w:p>
      <w:r>
        <w:t>Il s'ensuit que, par sa décision du 21 août 2019, l'autorité intimée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