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F-4751/2017 vom 17. Dezember 2018</w:t>
      </w:r>
    </w:p>
    <w:p>
      <w:r>
        <w:t>Bundesverwaltungsgericht, 2018-12-17, FR</w:t>
      </w:r>
    </w:p>
    <w:p>
      <w:r>
        <w:rPr>
          <w:b/>
        </w:rPr>
        <w:t xml:space="preserve">Quelle: </w:t>
      </w:r>
      <w:r>
        <w:t>https://mcp.opencaselaw.ch/entscheid/bvger_F-4751_2017</w:t>
      </w:r>
    </w:p>
    <w:p>
      <w:r>
        <w:t>FR: TAF F-4751/2017 du 17 décembre 2018</w:t>
      </w:r>
    </w:p>
    <w:p>
      <w:r>
        <w:t>IT: TAF F-4751/2017 del 17 dicembre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SPM a soumis sa décision à l'approbation du SEM en conformité avec la législation et la jurisprudence (à ce sujet, cf. ATF 141 II 169 consid. 4). Il s'ensuit que le SEM et, a fortiori, le Tribunal ne sont pas liés par la décision du SPM de soumettre pour approbation l'autorisation de séjour du recourant et peuvent parfaitement s'écarter de l'appréciation faite par cette autorité.</w:t>
      </w:r>
    </w:p>
    <w:p>
      <w:r>
        <w:rPr>
          <w:b/>
        </w:rPr>
        <w:t>E. 4</w:t>
      </w:r>
    </w:p>
    <w:p>
      <w:r>
        <w:t>A titre préliminaire, il convient de préciser que le recourant ne peut tirer aucun droit de l'Accord du 21 juin 1999 entre la Confédération suisse, d'une part, et la Communauté européenne et ses Etats membres, d'autre part, sur la libre circulation des personnes (ALCP, RS 0.142.112.681), en raison de son mariage avec B._______, au bénéfice de la nationalité italienne, dès lors que ce mariage a été dissous par le divorce en date du 4 octobre 2018.</w:t>
      </w:r>
    </w:p>
    <w:p>
      <w:r>
        <w:rPr>
          <w:b/>
        </w:rPr>
        <w:t>E. 5.1</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disposition, cf. notamment l'arrêt du Tribunal administratif fédéral C-2808/2013 du 9 juillet 2015 consid. 4.2.1 et la jurisprudence citée).</w:t>
      </w:r>
    </w:p>
    <w:p>
      <w:r>
        <w:rPr>
          <w:b/>
        </w:rPr>
        <w:t>E. 5.2</w:t>
      </w:r>
    </w:p>
    <w:p>
      <w:r>
        <w:t>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43 n° 24ss et Marc Spescha, in : Spescha et al., Migrationsrecht, 4ème édition, 2015, ad art. 42 n° 9).</w:t>
      </w:r>
    </w:p>
    <w:p>
      <w:r>
        <w:rPr>
          <w:b/>
        </w:rPr>
        <w:t>E. 5.3</w:t>
      </w:r>
    </w:p>
    <w:p>
      <w:r>
        <w:t>En l'espèce, à l'examen du dossier, il appert que les époux (i.e. A._______ et B._______) ont contracté mariage le 3 septembre 2010 et se seraient séparés le 1er mai 2013 en prenant deux domiciles séparés. En effet, entendu par la police municipale de Martigny, le recourant a notamment déclaré qu'il vivait en permanence chez son frère depuis le 1er mai 2013 ; il a en outre précisé que durant la période du 16 juin 2012 à la fin avril 2013, il avait quitté le domicile conjugal à différentes reprises suite à des disputes (cf. le procès-verbal de l'audition du recourant du 7 juin 2013 p. 2, R. 3). Le recourant a également indiqué que son épouse était infidèle et qu'il connaissait cette double vie depuis 2011 (cf. ibid, p. 2, R5). En parallèle, B._______ a été entendue par la Police intercommunale des deux Rives le même jour. A cette occasion, elle a indiqué avoir débuté une relation avec C._______ depuis avril 2013 et le considérer comme son conjoint (cf. le procès-verbal de l'audition de l'ex-épouse du recourant du 7 juin 2013 p. 2, R. 6).</w:t>
      </w:r>
    </w:p>
    <w:p>
      <w:r>
        <w:rPr>
          <w:b/>
        </w:rPr>
        <w:t>E. 5.4</w:t>
      </w:r>
    </w:p>
    <w:p>
      <w:r>
        <w:t>Par courrier du 3 octobre 2013, le SPM a informé le recourant de son intention de révoquer son autorisation de séjour au vu du fait qu'il ne formait plus un ménage commun avec son épouse, avec le résultat que chacun des ex-époux a ensuite signé une déclaration en date du 15 octobre 2013 indiquant qu'ils reprenaient la vie commune. Le 3 mars 2015, le recourant a introduit une requête de mesures protectrices de l'union conjugale. Sans se prononcer à ce stade-ci sur la question de savoir sur ce qui s'est réellement passé entre le 15 octobre 2013 et 3 mars 2015, il est clair que le délai de 5 ans n'a pas été respecté si on prend on compte le temps écoulé entre la date du mariage (3 septembre 2010) et la date officielle de la séparation du couple (3 mars 2015).</w:t>
      </w:r>
    </w:p>
    <w:p>
      <w:r>
        <w:rPr>
          <w:b/>
        </w:rPr>
        <w:t>E. 5.5</w:t>
      </w:r>
    </w:p>
    <w:p>
      <w:r>
        <w:t>Dans ces conditions, le recourant ne saurait de toute évidence pas se prévaloir des dispositions de l'art. 43 al. 1 et 2 LEtr, il ne prétend au demeurant pas le contraire.</w:t>
      </w:r>
    </w:p>
    <w:p>
      <w:r>
        <w:rPr>
          <w:b/>
        </w:rPr>
        <w:t>E. 6</w:t>
      </w:r>
    </w:p>
    <w:p>
      <w:r>
        <w:t>Il convient dès lors d'examiner si l'intéressé peut se prévaloir d'un droit au renouvellement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 69s et les références citées).</w:t>
      </w:r>
    </w:p>
    <w:p>
      <w:r>
        <w:rPr>
          <w:b/>
        </w:rPr>
        <w:t>E. 6.2</w:t>
      </w:r>
    </w:p>
    <w:p>
      <w:r>
        <w:t>Le recourant a soutenu que si la décision du SEM remettait en cause la réalité d'une communauté conjugale effectivement vécue sous prétexte d'infidélités répétées de B._______, il fallait se fier exclusivement aux registres publics et que selon ces derniers, les époux était mariés. De plus, étant mariés depuis septembre 2010, leur mariage aurait duré plus de 7 ans et nier, comme l'aurait fait l'autorité de première instance, l'existence d'une communauté conjugale effectivement vécue entre les époux reviendrait à tomber dans l'arbitraire.</w:t>
      </w:r>
    </w:p>
    <w:p>
      <w:r>
        <w:rPr>
          <w:b/>
        </w:rPr>
        <w:t>E. 6.3</w:t>
      </w:r>
    </w:p>
    <w:p>
      <w:r>
        <w:t>Le Tribunal ne saurait suivre cette logique. En effet, il faut différencier les notions de « mariage » (au sens formel du terme) et de « communauté conjugale ». La durée du mariage peut être formellement supérieure à trois ans, sans que la communauté conjugale ait dépassé cette durée permettant l'application de l'art. 50 al. 1 let. a LEtr (cf. arrêt du TF 2C_1104/2012 du 28 janvier 2013, où le mariage des intéressés a duré formellement plus de six ans mais, en raisons de plusieurs périodes de séparation, la durée de la communauté conjugale n'était que de deux ans et trois mois ; cf. également Nguyen / Amarelle (eds.), Code annoté du droit des migrations, Vol II : Loi sur les étrangers (LEtr), 2017, ad. Art. 50, pp. 466-467). L'autorité n'est donc pas tombée dans l'arbitraire et a correctement appliqué le droit en examinant si la communauté conjugale du recourant était effective plutôt que de se fier, comme le suggérait le recourant, exclusivement aux registres publics.</w:t>
      </w:r>
    </w:p>
    <w:p>
      <w:r>
        <w:rPr>
          <w:b/>
        </w:rPr>
        <w:t>E. 6.4</w:t>
      </w:r>
    </w:p>
    <w:p>
      <w:r>
        <w:t>Sur la question de la durée de l'union conjugale effectivement vécue entre les époux, l'analyse s'avère plus délicate. Il sied d'abord de rappeler que le délai de trois ans est un délai absolu (ATF 137 II 345 ; arrêts du TF 2C_1104/2012 du 28 janvier 2013 consid. 4.2 ; 2C_711/2009 du 30 avril 2010 consid. 2.3 ; cf également Nguyen / Amarelle (eds.), op. cit., Ad. art. 50 Letr, p. 466). Cela dit, les trois années de vie commune ne doivent cependant pas forcément être vécues consécutivement : elles peuvent être entrecoupées de séjours à l'étranger ou de périodes de séparation, pour autant que le cumul des périodes de vie commune en Suisse soit d'au moins trois ans (arrêt du TF 2C_430/2011 du 11 octobre 2011 consid. 4.1.2).</w:t>
      </w:r>
    </w:p>
    <w:p>
      <w:r>
        <w:rPr>
          <w:b/>
        </w:rPr>
        <w:t>E. 6.5</w:t>
      </w:r>
    </w:p>
    <w:p>
      <w:r>
        <w:t>En l'occurrence, force est de constater dans un premier temps que les époux (i.e. A._______ et B._______) ont contracté mariage le 3 septembre 2010 et se seraient séparés le 1er mai 2013 en prenant deux domiciles séparés (cf. supra, consid. 5.3). Si on fait abstraction du fait que le recourant a reconnu que durant la période du 16 juin 2012 à la fin avril 2013, il avait quitté le domicile conjugal à différentes reprises suite à des disputes (cf. le procès-verbal de l'audition du recourant du 7 juin 2013 p. 2, R. 3), il peut être considéré que la durée de leur union conjugale a duré 2 ans et 8 mois. Cette période étant inférieure aux trois ans requis par la loi, il reste, dans un deuxième temps à déterminer si une autre période de temps peut être rajoutée à celle-ci.</w:t>
      </w:r>
    </w:p>
    <w:p>
      <w:r>
        <w:rPr>
          <w:b/>
        </w:rPr>
        <w:t>E. 6.5.1</w:t>
      </w:r>
    </w:p>
    <w:p>
      <w:r>
        <w:t>Par courrier du 3 octobre 2013, le SPM a informé le recourant de son intention de révoquer son autorisation de séjour au vu du fait qu'il ne formait plus un ménage commun avec son épouse, avec le résultat que chacun des ex-époux a ensuite signé une déclaration en date du 15 octobre 2013 indiquant qu'ils reprenaient la vie commune. Le 1er juillet 2014 cependant, D._______ s'est rendue au poste de police et a indiqué avoir hébergé, entre fin janvier et juillet 2014, B._______ et E._______ qui entretenaient une relation adultérine (cf. PV d'audition de D._______ du 23 juillet 2014, p. 1, R. 2). Suite à ces informations, le SPM a chargé la police municipale de procéder à de nouvelles auditions, afin de déterminer si le recourant et son ex-épouse avaient effectivement repris la vie commune depuis octobre 2013. Interrogé en date du 9 juillet 2014, celui-ci a déclaré que la vie commune avait effectivement été reprise avec son épouse en octobre 2013 mais que cette dernière avait recommencé, dès la mi-janvier 2014, à « sortir en ville tous les weekends », avant qu'elle ne quitte le domicile conjugal en avril-mai 2014 (cf. PV d'audition du recourant du 9 juillet 2014, p. 2, R. 2), la date de mi-janvier correspondant en gros au début de la relation de l'intéressée avec E._______. Il sied également de noter que dans un rapport complémentaire du même jour établi par l'agent de police qui a dressé le PV précité et mené l'audition du recourant, qu'il est indiqué que ce dernier était « partagé entre deux sentiments, celui de garder à tout prix ses contacts avec [son épouse] de peur de perdre son permis et celui de tout abandonner. » Il a en outre reconnu être dépendant de son ex-épouse pour garantir son séjour en Suisse mais n'a pas voulu que cet aveu soit protocolé (cf. Rapport complémentaire du 9 juillet 2014, établi par l'agent (...) de la Police municipale de Martigny).</w:t>
      </w:r>
    </w:p>
    <w:p>
      <w:r>
        <w:rPr>
          <w:b/>
        </w:rPr>
        <w:t>E. 6.6</w:t>
      </w:r>
    </w:p>
    <w:p>
      <w:r>
        <w:t>Selon le SEM, la réalité d'une communauté effectivement vécue entre les époux pendant une période de trois ans est fortement sujette à caution au vu des relations extra-conjugales qu'a entretenues B._______ à partir de 2011 et qui ont perduré jusqu'à la séparation des ex-époux. Ainsi, pour l'autorité de première instance, cette circonstance est de nature à nier la volonté commune de former un couple (cf. décision du SEM du 21 juillet 2017, pp. 4 et 5). En tout état de cause, il est clair que dès le mois de janvier 2014, B._______ n'était plus orientée vers son époux et que celle-ci a continué de développer sa vie affective en dehors de son couple. Quant à la date des déclarations de vie commune du 15 octobre 2013, il convient de remarquer que celles-ci sont intervenues subitement après la lettre du SPM du 3 octobre 2013, ce qui renforce l'idée qu'elles aient pu être des déclarations de complaisance.</w:t>
      </w:r>
    </w:p>
    <w:p>
      <w:r>
        <w:rPr>
          <w:b/>
        </w:rPr>
        <w:t>E. 6.7</w:t>
      </w:r>
    </w:p>
    <w:p>
      <w:r>
        <w:t>La question peut cependant demeurer ouverte, car la durée de la première période de vie commune, de deux ans et huit mois, ne peut être amenée à une période supérieure de trois ans par l'ajout d'un période d'environ deux mois courant entre le 15 octobre 2013 (date de la déclaration de la vie commune) et la « fin 2013 », période approximative au cours de laquelle B._______ a commencé sa relation extra-conjugale avec E._______ (cf. les déclarations de B._______ du 31 août 2016, p. 1 R. 2). Jusqu'à son hospitalisation le 9 juin 2014, l'ex épouse aurait habité alternativement chez sa mère ou chez D._______, où elle avait déposé une bonne partie de ses affaires personnelles (cf. PV d'audition de D._______ du 23 juillet 2014, p. 1, R. 2[a]).</w:t>
      </w:r>
    </w:p>
    <w:p>
      <w:r>
        <w:rPr>
          <w:b/>
        </w:rPr>
        <w:t>E. 6.8</w:t>
      </w:r>
    </w:p>
    <w:p>
      <w:r>
        <w:t>En conclusion, il y a donc lieu de retenir que la communauté conjugale des époux (i.e. A._______ et B._______) a duré moins de trois ans et que partant,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 En conséquence, le recourant ne saurait invoquer l'art. 50 al. 1 let. a LEtr pour prétendre au renouvellement de son autorisation de séjour.</w:t>
      </w:r>
    </w:p>
    <w:p>
      <w:r>
        <w:rPr>
          <w:b/>
        </w:rPr>
        <w:t>E. 7</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7.1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7.2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Tribunal fédéral 2C_1111/2015 du 9 mai 2016 consid. 5.2 in fine et les références citées).</w:t>
      </w:r>
    </w:p>
    <w:p>
      <w:r>
        <w:rPr>
          <w:b/>
        </w:rPr>
        <w:t>E. 7.3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ATF 137 II 1 consid. 4.1).</w:t>
      </w:r>
    </w:p>
    <w:p>
      <w:r>
        <w:rPr>
          <w:b/>
        </w:rPr>
        <w:t>E. 7.4</w:t>
      </w:r>
    </w:p>
    <w:p>
      <w:r>
        <w:t>Dans la décision querellée, le SEM a retenu que l'intéressé ne pouvait pas se prévaloir d'autres raisons familiales majeures au sens de l'art. 50 al. 1 let. b LEtr. En effet, l'autorité inférieure a estimé que l'intéressé ne se trouvait pas dans une situation de rigueur au sens de la loi ou qu'il se soit créé des attaches si étroites avec la Suisse au point de le rendre étranger à sa patrie, ayant passé en Serbie son enfance ainsi qu'une partie de sa vie d'adulte. Cette appréciation a été contestée pas le recourant. Selon son mémoire de recours, il n'aurait plus aucune famille proche en Serbie, n'en parlerait plus couramment la langue, et il a tenté se prévaloir du fait que des membres de sa famille étaient basés en Valais et que certains d'entre eux avaient la nationalité Suisse. Pour le recourant, il se trouverait dans une « impossibilité totale » de réintégrer son pays d'origine, avec lequel il n'entretiendrait plus aucun lien actif à ce jour. Sa réintégration en Serbie serait partant fortement compromise et le SEM était tombé dans l'arbitraire en refusant de reconnaitre l'existence desdites 'raisons personnelles majeures'.</w:t>
      </w:r>
    </w:p>
    <w:p>
      <w:r>
        <w:rPr>
          <w:b/>
        </w:rPr>
        <w:t>E. 7.5</w:t>
      </w:r>
    </w:p>
    <w:p>
      <w:r>
        <w:t>S'agissant des possibilités de réintégration du recourant dans son pays d'origine, il convient tout au plus de relever que l'intéressé, qui est encore jeune et en bonne santé, a passé la majorité de sa vie en Serbie, soit son enfance, où il a effectué une partie de sa scolarité obligatoire et une partie de sa vie d'adulte (1978 - 1990 et 1995 - 2009, au total 26 années sur 40). Il a certes indiqué ne plus parler couramment le serbe mais la documentation présentée au Tribunal suggère une position plus nuancée (voir le formulaire du SPM rempli par le recourant en date du 25 mai 2010, entièrement rédigé en langue serbe). Il n'est pas dans le cours ordinaire des choses et conforme à l'expérience générale de la vie qu'une personne puisse perdre en seulement quelques années passées en Suisse la maîtrise ordinaire d'une langue maternelle qu'elle utilise encore vraisemblablement avec des membres de sa famille ou des amis originaires du même pays que lui.</w:t>
      </w:r>
    </w:p>
    <w:p>
      <w:r>
        <w:rPr>
          <w:b/>
        </w:rPr>
        <w:t>E. 7.6</w:t>
      </w:r>
    </w:p>
    <w:p>
      <w:r>
        <w:t>En outre, il appert que le recourant dispose d'un réseau familial non négligeable dans son pays d'origine, y possédant encore des liens de parenté (cf. le procès-verbal d'audition du recourant du 7 juin 2013, p. 4, R. 16). Dans ces conditions, sa réintégration en Serbie ne saurait être considérée comme fortement compromise.</w:t>
      </w:r>
    </w:p>
    <w:p>
      <w:r>
        <w:rPr>
          <w:b/>
        </w:rPr>
        <w:t>E. 7.7</w:t>
      </w:r>
    </w:p>
    <w:p>
      <w:r>
        <w:t>Quant aux autres éléments à prendre en considération conformément à l'art. 31 al. 1 OASA, il sied de relever que compte tenu notamment de l'absence de situation professionnelle stable malgré la durée de son séjour en Suisse, on ne saurait retenir que le recourant a fait preuve d'une intégration poussée en Suisse. En outre, à l'examen des pièces figurant au dossier, force est de constater que le recourant ne s'est pas créé en Suisse des attaches professionnelles ou sociales à ce point profondes et durables qu'un retour dans son pays d'origine ne puisse être exigé. Compte tenu de ce qui précède, le Tribunal estime que la situation de l'intéressé n'est pas constitutive d'une situation d'extrême gravité constitutive de 'raisons personnelles majeures' au sens de l'art. 50 al. 1 let b LEtr.</w:t>
      </w:r>
    </w:p>
    <w:p>
      <w:r>
        <w:rPr>
          <w:b/>
        </w:rPr>
        <w:t>E. 8</w:t>
      </w:r>
    </w:p>
    <w:p>
      <w:r>
        <w:t>En l'occurrence, il convient également de tenir compte du droit au respect de la vie familiale, garanti par l'art. 8 CEDH, dont le recourant se prévaut expressément dans son mémoire de recours du 24 août 2017.</w:t>
      </w:r>
    </w:p>
    <w:p>
      <w:r>
        <w:rPr>
          <w:b/>
        </w:rPr>
        <w:t>E. 8.1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et ATF 131 II 265 consid. 5, ainsi que la jurisprudence citée).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w:t>
      </w:r>
    </w:p>
    <w:p>
      <w:r>
        <w:rPr>
          <w:b/>
        </w:rPr>
        <w:t>E. 8.2</w:t>
      </w:r>
    </w:p>
    <w:p>
      <w:r>
        <w:t>Dans ses écritures, le recourant a soutenu qu'il résidait durablement en Suisse depuis 7 ans et qu'une partie de ses parents habitant en Suisse, il aurait le droit de résider durablement Suisse avec des personnes avec lesquelles il entretiendrait une relation étroite et effective.</w:t>
      </w:r>
    </w:p>
    <w:p>
      <w:r>
        <w:rPr>
          <w:b/>
        </w:rPr>
        <w:t>E. 8.3</w:t>
      </w:r>
    </w:p>
    <w:p>
      <w:r>
        <w:t>Dans le cas d'espèce, le recourant est majeur, étant né en 1978, divorcé depuis 4 octobre 2018 et sans enfants. Dans ces circonstances, le Tribunal partage l'opinion de l'autorité inférieure selon laquelle le recourant ne peut se prévaloir de la protection offerte par la disposition conventionnelle précitée, tombant en dehors de son champ d'application matériel. Il ne peut donc pas se prévaloir de protection de la CEDH sur ce plan-là pour obtenir la prolongation de son autorisation de séjour.</w:t>
      </w:r>
    </w:p>
    <w:p>
      <w:r>
        <w:rPr>
          <w:b/>
        </w:rPr>
        <w:t>E. 8.4</w:t>
      </w:r>
    </w:p>
    <w:p>
      <w:r>
        <w:t>Le recourant a en outre annoncé le 31 août 2018, suite à un déménagement, un changement d'adresse au Contrôle des habitants de Martigny et indiqué désormais vivre chez une certaine F._______, domiciliée également à Martigny (cf. paragraphe CC, supra). Il n'a cependant pas donné des détails quant à la nature de sa relation avec la prénommée, ni indiqué être marié ou avoir eu des enfants avec elle. Comme indiqué ci-dessus (consid. 8.1), les relations visées par cette norme conventionnelle sous l'aspect de la protection de la vie familiale sont avant tout celles qui concernent la famille dite nucléaire, soit celles qui existent "entre époux" et "entre parents et enfants mineurs" vivant en ménage commun, de sorte que le recourant ne saurait se prévaloir de la protection de la CEDH sous cet angle-là non plus.</w:t>
      </w:r>
    </w:p>
    <w:p>
      <w:r>
        <w:rPr>
          <w:b/>
        </w:rPr>
        <w:t>E. 9</w:t>
      </w:r>
    </w:p>
    <w:p>
      <w:r>
        <w:t>En considération de ce qui précède, le Tribunal est amené à conclure que le SEM n'a ni excédé ni abusé de son pouvoir d'appréciation en retenant que le recourant ne remplissait pas les conditions de l'art. 50 LEtr et de l'art. 8 CEDH et en refusant ainsi de donner son approbation au renouvellement de son autorisation de séjour.</w:t>
      </w:r>
    </w:p>
    <w:p>
      <w:r>
        <w:rPr>
          <w:b/>
        </w:rPr>
        <w:t>E. 10</w:t>
      </w:r>
    </w:p>
    <w:p>
      <w:r>
        <w:t>Dans la mesure où le recourant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en Serbie et le dossier ne fait pas non plus apparaître que l'exécution de ce renvoi serait impossible, illicite ou inexigible au sens de l'art. 83 al. 2 à 4 LEtr.</w:t>
      </w:r>
    </w:p>
    <w:p>
      <w:r>
        <w:rPr>
          <w:b/>
        </w:rPr>
        <w:t>E. 11</w:t>
      </w:r>
    </w:p>
    <w:p>
      <w:r>
        <w:t>Il ressort de ce qui précède que, par sa décision du 21 juillet 2017,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