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F-4723/2018 vom 30. August 2018</w:t>
      </w:r>
    </w:p>
    <w:p>
      <w:r>
        <w:t>Bundesverwaltungsgericht, 2018-08-30, DE</w:t>
      </w:r>
    </w:p>
    <w:p>
      <w:r>
        <w:rPr>
          <w:b/>
        </w:rPr>
        <w:t xml:space="preserve">Quelle: </w:t>
      </w:r>
      <w:r>
        <w:t>https://mcp.opencaselaw.ch/entscheid/bvger_F-4723_2018</w:t>
      </w:r>
    </w:p>
    <w:p>
      <w:r>
        <w:t>FR: TAF F-4723/2018 du 30 août 2018</w:t>
      </w:r>
    </w:p>
    <w:p>
      <w:r>
        <w:t>IT: TAF F-4723/2018 del 30 agosto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 Soweit das Asylgesetz nichts anderes bestimmt, richtet sich das Verfahren nach dem VwVG, dem VGG und dem BGG (Art. 37 VGG und Art. 6 AsylG).</w:t>
      </w:r>
    </w:p>
    <w:p>
      <w:r>
        <w:rPr>
          <w:b/>
        </w:rPr>
        <w:t>E. 1.2</w:t>
      </w:r>
    </w:p>
    <w:p>
      <w:r>
        <w:t>Die Beschwerdeführenden sind zur Beschwerde legitimiert (Art. 105 AsylG). Auch die übrigen Sachurteilsvoraussetzungen sind grundsätzlich gegeben (vgl. Art. 108 Abs. 2 AsylG und Art. 52 Abs. 1 VwVG; vgl. aber hinten E. 2.2).</w:t>
      </w:r>
    </w:p>
    <w:p>
      <w:r>
        <w:rPr>
          <w:b/>
        </w:rPr>
        <w:t>E. 1.3</w:t>
      </w:r>
    </w:p>
    <w:p>
      <w:r>
        <w:t>Bei offensichtlich unbegründeten Beschwerden ist die Zuständigkeit des Einzelrichters mit der Zustimmung des Zweitrichters gegeben (Art. 111 Bst. e AsylG). Wie nachfolgend aufgezeigt wird, handelt es sich hier um eine solch offensichtlich unbegründete Beschwerde. Auf einen Schriftenwechsel wird deshalb verzichtet und der vorliegende Entscheid nur summarisch begründet (Art. 111a Abs. 1 und 2 AsylG).</w:t>
      </w:r>
    </w:p>
    <w:p>
      <w:r>
        <w:rPr>
          <w:b/>
        </w:rPr>
        <w:t>E. 2.1</w:t>
      </w:r>
    </w:p>
    <w:p>
      <w:r>
        <w:t>Mit Beschwerde am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zu überprüfen (Art. 31a Abs. 1-3 AsylG), ist die Beurteilungskompetenz der Beschwerdeinstanz auf die Frage beschränkt, ob die Vorinstanz zu Recht auf das Asylgesuch nicht eingetreten ist und die Wegweisung in einen Drittstaat angeordnet hat (vgl. BVGE 2017 VI/5 E. 3.1; 2012/4 E. 2.2 je m.H.). Auf die Beschwerde ist damit insoweit nicht einzutreten, als damit verlangt wird, dass sie als Flüchtlinge anerkannt würden, ihnen Asyl gewährt werde und den zuständigen Behörden der Kontakt mit Behörden des Herkunftslands untersagt wird.</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Staates prüft das SEM die Zuständigkeitskriterien gemäss Dublin-III-VO. Führt diese Prüfung zur Feststellung, dass ein anderer Mitgliedstaat für die Prüfung des Asylgesuchs zuständig ist, tritt das SEM - nachdem der betreffende Mitgliedstaat einer Überstellung oder Rücküberstellung zugestimmt hat - auf das Asylgesuch nicht ein (vgl. BVGE 2017 VI/5 E. 6.2).</w:t>
      </w:r>
    </w:p>
    <w:p>
      <w:r>
        <w:rPr>
          <w:b/>
        </w:rPr>
        <w:t>E. 3.2</w:t>
      </w:r>
    </w:p>
    <w:p>
      <w:r>
        <w:t>Gemäss Art. 3 Abs. 1 Dublin-III-VO wird jeder Asylantrag von einem einzigen Staat geprüft, der nach den Kriterien des Kapitels III als zuständig bestimmt wird.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Drittstaatsangehörigen oder Staatenlosen, dessen Antrag abgelehnt wurde und der in einem anderen Mitgliedstaat einen Antrag gestellt hat bzw. der sich im Hoheitsgebiet eines anderen Mitgliedstaats ohne Aufenthaltstitel aufhält, nach Massgabe der Artikel 23, 24, 25 und 29 wieder aufzunehmen (Art. 18 Abs. 1 Bst. d Dublin-III-VO).</w:t>
      </w:r>
    </w:p>
    <w:p>
      <w:r>
        <w:rPr>
          <w:b/>
        </w:rPr>
        <w:t>E. 4.1</w:t>
      </w:r>
    </w:p>
    <w:p>
      <w:r>
        <w:t>Ein Abgleich der Fingerabdrücke der Beschwerdeführenden mit der "Eurodac"-Datenbank ergab, dass diese am 30. November 2016 und am 2. Januar 2018 in Frankreich Gesuche um Asyl eingereicht hatten (SEM act. B5/3). Das SEM ersuchte deshalb die französischen Behörden am 20. Juli 2018 um Wiederaufnahme der Beschwerdeführenden gestützt auf Art. 18 Abs. 1 Bst. d Dublin-III-VO (SEM act. B11/5 und B13/5). Die französischen Behörden stimmten dem Gesuch um Rückübernahme am 27. Juli 2018 zu (SEM act. B16/2).</w:t>
      </w:r>
    </w:p>
    <w:p>
      <w:r>
        <w:rPr>
          <w:b/>
        </w:rPr>
        <w:t>E. 4.2</w:t>
      </w:r>
    </w:p>
    <w:p>
      <w:r>
        <w:t>Die grundsätzliche Zuständigkeit Frankreichs ist somit gegeben.</w:t>
      </w:r>
    </w:p>
    <w:p>
      <w:r>
        <w:rPr>
          <w:b/>
        </w:rPr>
        <w:t>E. 5</w:t>
      </w:r>
    </w:p>
    <w:p>
      <w:r>
        <w:t>Im Licht von Art. 3 Abs. 2 Dublin-III-VO ist zu prüfen, ob es wesentliche Gründe für die Annahme gibt, das Asylverfahren und die Aufnahmebedingungen für Asylsuchende in Frankreich würden systematische Schwachstellen aufweisen, die die Gefahr einer unmenschlichen oder entwürdigenden Behandlung im Sinn des Art. 4 EU-Grundrechtecharta mit sich bringen würden.</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Beschwerdeführenden haben kein konkretes und ernsthaftes Risiko dargetan, Frankreich würde sich weigern, sie wieder aufzunehmen und ihre Anträge auf internationalen Schutz unter Einhaltung der Verfahrensrichtlinie zu prüfen. Den Akten können keine Gründe entnommen werden, Frankreich werde den Grundsatz des Non-Refoulement missachten und die Beschwerdeführenden zur Ausreise in ein Land zwingen, in dem ihr Leib, ihr Leben oder ihre Freiheit wegen einer Blutrache beziehungsweise aus einem Grund nach Art. 3 Abs. 1 AsylG gefährdet ist. Sodann wurde nicht dargetan, dass die Beschwerdeführenden Opfer einer Racheaktion in Frankreich werden könnten. Ebenso wenig ist ersichtlich, dass Frankreich sensible Daten an das Heimatland der Beschwerdeführenden weitergeben könnte. Im Übrigen haben die Beschwerdeführenden nicht dargetan, die sie bei einer Rückkehr erwartenden Bedingungen in Frankreich seien derart schlecht, dass sie zu einer Verletzung von Art. 4 EU-Grundrechtcharta, Art. 3 EMRK oder Art. 3 FoK führen könnten.</w:t>
      </w:r>
    </w:p>
    <w:p>
      <w:r>
        <w:rPr>
          <w:b/>
        </w:rPr>
        <w:t>E. 5.3</w:t>
      </w:r>
    </w:p>
    <w:p>
      <w:r>
        <w:t>Unter diesen Umständen ist die Anwendung von Art. 3 Abs. 2 Dublin-III-VO nicht gerechtfertigt.</w:t>
      </w:r>
    </w:p>
    <w:p>
      <w:r>
        <w:rPr>
          <w:b/>
        </w:rPr>
        <w:t>E. 6.1</w:t>
      </w:r>
    </w:p>
    <w:p>
      <w:r>
        <w:t>Die Beschwerdeführenden fordern mit ihren Vorbringen implizit die Anwendung der Ermessensklausel von Art. 17 Abs. 1 Dublin-III-VO, respektive der das Selbsteintrittsrecht im Landesrecht konkretisierenden Bestimmungen von Art. 29a Abs. 3 der Asylverordnung 1 vom 11. August 1999 (AsylV 1, SR 142.311). Danach kann das SEM das Asylgesuch "aus humanitären Gründen" auch dann behandeln, wenn dafür gemäss Dublin-III-VO ein anderer Staat zuständig wäre.</w:t>
      </w:r>
    </w:p>
    <w:p>
      <w:r>
        <w:rPr>
          <w:b/>
        </w:rPr>
        <w:t>E. 6.2</w:t>
      </w:r>
    </w:p>
    <w:p>
      <w:r>
        <w:t>Bei der Anwendung der Kann-Bestimmung von Art. 29a Abs. 3 AsylV 1 verfügt das SEM gemäss Praxis des Bundesverwaltungsgerichts über einen Ermessensspielraum (vgl. BVGE 2015/9 E. 7 f.; Urteil des BVGer F-831/2018 vom 29. März 2018 E. 5.2).</w:t>
      </w:r>
    </w:p>
    <w:p>
      <w:r>
        <w:rPr>
          <w:b/>
        </w:rPr>
        <w:t>E. 6.3</w:t>
      </w:r>
    </w:p>
    <w:p>
      <w:r>
        <w:t>Wie erwähnt können den Akten keine Anhaltspunkte entnommen werden, dass Frankreich die Beschwerdeführenden nicht völkerrechtskonform behandeln würde (vgl. vorn E. 5.1 und 5.2). Eine gesetzeswidrige Ermessensausübung durch die Vorinstanz ist dementsprechend nicht ersichtlich (vgl. Art. 106 Abs. 1 Bst. a AsylG). Vor diesem Hintergrund besteht kein Grund für eine Anwendung der Ermessensklausel von Art. 17 Dublin-III-VO. Der Vollständigkeit halber ist festzuhalten, dass die Dublin-III-VO den Schutzsuchenden kein Recht einräumt, den ihren Antrag prüfenden Staat selber auszuwählen (vgl. auch BVGE 2010/45 E. 8.3).</w:t>
      </w:r>
    </w:p>
    <w:p>
      <w:r>
        <w:rPr>
          <w:b/>
        </w:rPr>
        <w:t>E. 6.4</w:t>
      </w:r>
    </w:p>
    <w:p>
      <w:r>
        <w:t>Somit bleibt Frankreich der für die Behandlung der Asylgesuche der Beschwerdeführenden zuständige Mitgliedstaat gemäss Dublin-III-VO. Die französischen Behörden sind verpflichtet, das Asylverfahren gemäss Art. 23-25 und 29 Dublin-III-VO wieder 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8</w:t>
      </w:r>
    </w:p>
    <w:p>
      <w:r>
        <w:t>Da das Fehlen von Überstellungshindernissen bereits Voraussetzung des Nichteintretensentscheids gemäss Art. 31a Abs. 1 Bst. b AsylG ist, sind allfällige Vollzugshindernisse gemäss Art. 83 Abs. 3 und 4 des Bundesgesetzes vom 16. Dezember 2005 über die Ausländerinnen und Ausländer (Ausländergesetz, AuG, SR 142.20) nicht mehr zu prüfen (vgl. BVGE 2015/18 E. 5.2 m.H.). Auch wurden keine Gründe dargetan, die einen Aufschub des Vollzugs rechtfertigen würden.</w:t>
      </w:r>
    </w:p>
    <w:p>
      <w:r>
        <w:rPr>
          <w:b/>
        </w:rPr>
        <w:t>E. 9.1</w:t>
      </w:r>
    </w:p>
    <w:p>
      <w:r>
        <w:t>Nach dem Gesagten ist die Beschwerde abzuweisen, soweit darauf einzutreten ist, und die Verfügung des SEM zu bestätigen.</w:t>
      </w:r>
    </w:p>
    <w:p>
      <w:r>
        <w:rPr>
          <w:b/>
        </w:rPr>
        <w:t>E. 9.2</w:t>
      </w:r>
    </w:p>
    <w:p>
      <w:r>
        <w:t>Das Beschwerdeverfahren ist mit vorliegendem Urteil abgeschlossen, weshalb sich der Antrag auf Gewährung der aufschiebenden Wirkung als gegenstandslos erweist.</w:t>
      </w:r>
    </w:p>
    <w:p>
      <w:r>
        <w:rPr>
          <w:b/>
        </w:rPr>
        <w:t>E. 9.3</w:t>
      </w:r>
    </w:p>
    <w:p>
      <w:r>
        <w:t>Das mit der Beschwerde gestellte Gesuch um Gewährung der unentgeltlichen Prozessführung ist abzuweisen, da die Begehren als aussichtslos zu bezeichnen waren (vgl. Art. 65 Abs. 1 VwVG).</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