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F-4680/2017 vom 4. Juli 2019</w:t>
      </w:r>
    </w:p>
    <w:p>
      <w:r>
        <w:t>Bundesverwaltungsgericht, 2019-07-04, FR</w:t>
      </w:r>
    </w:p>
    <w:p>
      <w:r>
        <w:rPr>
          <w:b/>
        </w:rPr>
        <w:t xml:space="preserve">Quelle: </w:t>
      </w:r>
      <w:r>
        <w:t>https://mcp.opencaselaw.ch/entscheid/bvger_F-4680_2017</w:t>
      </w:r>
    </w:p>
    <w:p>
      <w:r>
        <w:t>FR: TAF F-4680/2017 du 4 juillet 2019</w:t>
      </w:r>
    </w:p>
    <w:p>
      <w:r>
        <w:t>IT: TAF F-4680/2017 del 4 luglio 2019</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pour autant que le droit fédéral ou international y donnent un droit (cf. art. 1 al. 2 LTAF en relation avec l'art. 83 let. c ch. 2 a contrario LTF). D'après la jurisprudence, il suffit qu'il existe un droit potentiel à l'autorisation, étayé par une motivation soutenable, pour que la voie du recours en matière de droit public soit ouverte (cf. ATF 136 II 177 consid. 1.1 ainsi que les arrêts du TF 2C_2/2016 du 23 août 2016 consid. 1 et 2C_972/2010 du 24 mai 2011 consid. 1.1).</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les délais prescrits par la loi, le recours est recevable (art. 22a al. 1, 50 et 52 PA).</w:t>
      </w:r>
    </w:p>
    <w:p>
      <w:r>
        <w:rPr>
          <w:b/>
        </w:rPr>
        <w:t>E. 2</w:t>
      </w:r>
    </w:p>
    <w:p>
      <w:r>
        <w:t>Le 1er janvier 2019, la LEtr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RS 142.201, RO 2018 3173). 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L'art. 50 al. 1 let. a LEtr (depuis le 1er janvier 2019 dénommée LEI) dans sa nouvelle teneur renvoie désormais à l'art. 58a LEI et énumère ainsi des critères d'intégration clairs qu'il s'agira d'apprécier pour l'octroi ou la prolongation d'une autorisation relevant du droit des étrangers (cf. Message relatif à la modification de la loi sur les étrangers [Intégration] du 8 mars 2013, FF 2013 2131, 2160). Cela étant, dès lors que,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lien avec l'OASA qui sera citée selon sa teneur valable jusqu'au 31 décembre 2018 (cf., dans ce sens, arrêt du TAF F-3709/2017 du 15 janvier 2019 consid. 2).</w:t>
      </w:r>
    </w:p>
    <w:p>
      <w:r>
        <w:rPr>
          <w:b/>
        </w:rPr>
        <w:t>E. 3.1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3.2</w:t>
      </w:r>
    </w:p>
    <w:p>
      <w:r>
        <w:t>Il sied de préciser que la motivation de la décision querellée n'aborde, à tort, pas explicitement la problématique du cas de dissolution de la famille selon l'art. 50 LEtr mais uniquement celle de la révocation d'une autorisation de séjour au sens de l'art. 62 LEtr. Pourtant, par courrier du 1er mars 2017, ainsi qu'à trois autres reprises, le SPOP a soumis au SEM le dossier de l'intéressé pour approbation du renouvellement de son autorisation de séjour en application de l'art. 50 LEtr (cf. dossier SEM, pces 6, 51, 124 et 151), question au sujet de laquelle le recourant a pu se déterminer à chaque fois, y compris en réponse au courrier du SEM du 27 mars 2017, droit dont le recourant a toutefois renoncé à faire usage à cette occasion-là (dossier SEM, pce 154). Par conséquent, le Tribunal concentrera son analyse sur les conditions de l'art. 50 LEtr.</w:t>
      </w:r>
    </w:p>
    <w:p>
      <w:r>
        <w:rPr>
          <w:b/>
        </w:rPr>
        <w:t>E. 4.1</w:t>
      </w:r>
    </w:p>
    <w:p>
      <w:r>
        <w:t>Dans sa teneur valable jusqu'au 31 mai 2019, l'art. 99 LEI, intitulé « procédure d'approbation », disposait : «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 A partir du 1er juin 2019, est entrée en vigueur une nouvelle version de cette disposition (RO 2019 1413), dont le premier alinéa reprend intégralement la première phrase de l'art. 99 LEI (cf. aussi art. 40 al. 1 LEI) dans sa version antérieure, tandis que le second alinéa prévoit : « Le SEM peut refuser d'approuver une décision d'une autorité administrative cantonale ou d'une autorité cantonale de recours; il peut également en limiter la durée de validité ou l'assortir de conditions et de charges ».</w:t>
      </w:r>
    </w:p>
    <w:p>
      <w:r>
        <w:rPr>
          <w:b/>
        </w:rPr>
        <w:t>E. 4.2</w:t>
      </w:r>
    </w:p>
    <w:p>
      <w:r>
        <w:t>En l'absence de disposition transitoire idoine, la jurisprudence constante du Tribunal fédéral prévoit que les nouvelles règles de procédure s'appliquent pleinement dès leur entrée en vigueur aux causes qui sont encore pendantes (cf. ATF 137 II 409 consid. 7.4.5 ; 129 V 113 consid. 2.2 ; arrêt 2C_739/2016 du 31 janvier 2017 consid. 4.2.2), pour autant que l'ancien et le nouveau droit s'inscrivent dans la continuité du système de procédure en place et que les modifications procédurales demeurent ponctuelles, c'est-à-dire que le nouveau droit de procédure ne marque pas une rupture par rapport au système procédural antérieur ou n'apporte point des modifications fondamentales à l'ordre procédural (cf. ATF 137 II 409 consid. 7.4.5 ; 130 V 1 consid. 3.3.2).</w:t>
      </w:r>
    </w:p>
    <w:p>
      <w:r>
        <w:rPr>
          <w:b/>
        </w:rPr>
        <w:t>E. 4.3</w:t>
      </w:r>
    </w:p>
    <w:p>
      <w:r>
        <w:t>En l'occurrence, l'ancien art. 99, 1ère phr., LEI et le nouvel art. 99 al. 1 LEI étant identiques, ils s'inscrivent dans la continuité du système d'approbation en vigueur devant le SEM, de sorte que les nouvelles règles de procédure de l'art. 99 al. 1 LEI sont applicables. Quant au nouvel al. 2 de l'art. 99 LEI, il ressort du Message du Conseil fédéral du 2 mars 2018 relatif à la révision de la loi fédérale sur les étrangers (LEtr - Normes procédurales et systèmes d'information, in FF 2017 1673, p. 1690 s.), que « [l']adaptation proposée prévoit (...) de rétablir [la procédure qui était applicable avant le prononcé de l'arrêt de principe ATF 141 II 169 par le Tribunal fédéral], en garantissant à nouveau au SEM le choix entre la voie de la procédure d'approbation et celle du recours lorsqu'une autorité cantonale administrative ou judiciaire a octroyé, sur recours, une autorisation de séjour ». Or, dans son arrêt 2C_739/2016 (rendu ensuite de l'introduction du nouvel art. 85 OASA), le Tribunal fédéral a considéré que le retour à la pratique du SEM ayant précédé l'arrêt de principe susmentionné, par le biais d'une modification normative, s'inscrivait dans la continuité du système procédural (consid. 4.2.2 et 4.2.3). Sans préjuger des questions de fond susceptibles de résulter de cette modification législative, il s'ensuit donc que le nouvel al. 2 de l'art. 99 LEI trouve lui aussi immédiatement application ; en vertu de l'effet dévolutif complet gouvernant la procédure devant le Tribunal administratif fédéral (art. 49 PA), cela vaut également pour la présente procédure de recours (cf. art. 49 PA ; arrêt 2C_739/2016 précité, consid. 4.2.3).</w:t>
      </w:r>
    </w:p>
    <w:p>
      <w:r>
        <w:rPr>
          <w:b/>
        </w:rPr>
        <w:t>E. 5.1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voir notamment arrêt du TF 2C_211/2016 du 23 février 2017 con-sid. 3.1). L'alinéa 3 de l'art. 42 LEtr prescrit qu'après un séjour légal ininterrompu de cinq ans, le conjoint a droit à l'octroi d'une autorisation d'établissement.</w:t>
      </w:r>
    </w:p>
    <w:p>
      <w:r>
        <w:rPr>
          <w:b/>
        </w:rPr>
        <w:t>E. 5.2</w:t>
      </w:r>
    </w:p>
    <w:p>
      <w:r>
        <w:t>En l'espèce, les époux ont contracté mariage le 16 octobre 2003 au Pérou et ils ont vécu en communauté conjugale en Suisse depuis leur arrivée dans ce pays le 3 avril 2007. Toutefois, l'épouse du recourant a quitté le domicile conjugal le 22 novembre 2007, séparation annoncée aux autorités compétentes le 31 mai 2008 et qui a finalement conduit au divorce prononcé le 7 juillet 2011. Il s'ensuit que le recourant ne peut pas se prévaloir de l'art. 42 al. 1 LEtr.</w:t>
      </w:r>
    </w:p>
    <w:p>
      <w:r>
        <w:rPr>
          <w:b/>
        </w:rPr>
        <w:t>E. 5.3</w:t>
      </w:r>
    </w:p>
    <w:p>
      <w:r>
        <w:t>Certes, l'intéressé réside en Suisse depuis plus de 12 ans. Néanmoins, le droit à l'obtention d'une autorisation d'établissement en application de l'art. 42 al. 3 LEtr après cinq ans de séjour légal ininterrompu suppose la poursuite de la vie commune et la persistance du lien conjugal (cf. ATF 140 II 289 consid. 3.6.2 et arrêt du TAF F-6799/2016 consid. 5.2.2), ce qui n'est pas le cas en l'espèce. Au surplus, la problématique du droit à l'obtention d'une telle autorisation est extrinsèque à l'objet du litige.</w:t>
      </w:r>
    </w:p>
    <w:p>
      <w:r>
        <w:rPr>
          <w:b/>
        </w:rPr>
        <w:t>E. 6</w:t>
      </w:r>
    </w:p>
    <w:p>
      <w:r>
        <w:t>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w:t>
      </w:r>
    </w:p>
    <w:p>
      <w:r>
        <w:rPr>
          <w:b/>
        </w:rPr>
        <w:t>E. 6.1</w:t>
      </w:r>
    </w:p>
    <w:p>
      <w:r>
        <w:t>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notion d'union conjugale de l'art. 50 al. 1 let. a LEtr ne se confond pas avec le mariage. Alors que ce dernier peut être purement formel, l'union conjugale implique en principe la vie en commun des époux, sous réserve des exceptions mentionnées à l'art. 49 LEtr (ATF 136 II 113 consid. 3.2 ; arrêt du TF 2C_980/2014 du 2 juin 2015 consid. 3.1). La notion d'union conjugale ne se confond pas non plus avec celle de la seule cohabitation, mais implique une volonté matrimoniale commune de la part des époux (arrêt du TF 2C_1258/2012 du 2 août 2013 consid. 4.1). On est en présence d'une communauté conjugale au sens de l'art. 50 LEtr lorsque le mariage est effectivement vécu et que les époux font preuve d'une volonté réciproque de vivre en union conjugale (ATF 138 II 229 consid. 2 et 137 II 345 consid. 3.1.2).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et s'applique même s'il ne reste que quelques jours pour atteindre la durée des trente-six mois exigée par l'art. 50 al. 1 let. a LEtr (ATF 137 II 345 consid. 3.1.3 ; arrêt du TF 2C_808/2015 du 23 octobre 2015 consid. 3.1). En l'occurrence, la vie commune du recourant et de son ex-épouse, au sens de la jurisprudence évoquée ci-dessus, a débuté à leur arrivée sur le territoire helvétique, soit le 3 avril 2007. Bien que le divorce ait été prononcé le 7 juillet 2011, il appert des pièces au dossier que, le 22 novembre 2007, l'ex-conjointe du recourant a quitté le domicile conjugal avec leur enfant et que cette séparation a été annoncée officiellement le 31 mai 2008 (cf. rapport de renseignement de la Police administrative d'Aigle et procès-verbal du 28 avril 2010). En conséquence, la condition de la durée posée par l'art. 50 al. 1 let. a LEtr n'est en l'espèce pas remplie. Cette condition et celle de l'intégration réussie étant cumulatives (ATF 136 II 113 consid. 3.3.3), il est renoncé à examiner plus avant la seconde.</w:t>
      </w:r>
    </w:p>
    <w:p>
      <w:r>
        <w:rPr>
          <w:b/>
        </w:rPr>
        <w:t>E. 6.2</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 et arrêt du TF 2C_1111/2015 du 9 mai 2016 consid. 5.2).</w:t>
      </w:r>
    </w:p>
    <w:p>
      <w:r>
        <w:rPr>
          <w:b/>
        </w:rPr>
        <w:t>E. 6.2.1</w:t>
      </w:r>
    </w:p>
    <w:p>
      <w:r>
        <w:t>L'art. 50 al. 2 LEtr, dans sa teneur en vigueur depuis le 1er juillet 2013, précise que les "raisons personnelles majeures" sont notamment données lorsque le conjoint est victime de violence conjugale, que le mariage a été conclu en violation de la libre volonté d'un des époux ou que la réintégration dans le pays de provenance semble fortement compromise (voir aussi l'art. 77 OASA, qui reprend la teneur de l'art. 50 al. 2 LEtr).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l'Etat de provenance. Il convient en outre de tenir compte des circonstances, telles que le décès du conjoint, qui ont conduit à la dissolution du mariage (cf. ATF 137 II 345 consid. 3.2.3 et 137 II 1 consid. 4.1).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 138 II 229 consid. 3.1 ; 137 II 345 consid. 3.2.3).</w:t>
      </w:r>
    </w:p>
    <w:p>
      <w:r>
        <w:rPr>
          <w:b/>
        </w:rPr>
        <w:t>E. 6.2.2</w:t>
      </w:r>
    </w:p>
    <w:p>
      <w:r>
        <w:t>Dans le cadre de l'examen des conditions de l'art. 50 al. 1 let. b et al. 2 LEtr, il convient également de tenir compte du droit au respect de la vie privée et familiale du recourant, garanti par l'art. 8 CEDH, dont il se prévaut expressément. Une raison personnelle majeure peut en effet en particulier découler d'une relation digne de protection avec un enfant qui a le droit de séjourner en Suisse (cf. notamment ATF 143 I 21 consid. 4.1 et 139 I 315 consid. 2.1).</w:t>
      </w:r>
    </w:p>
    <w:p>
      <w:r>
        <w:rPr>
          <w:b/>
        </w:rPr>
        <w:t>E. 6.2.2.1</w:t>
      </w:r>
    </w:p>
    <w:p>
      <w:r>
        <w:t>Selon la jurisprudence du Tribunal fédéral, un étranger peut, selon les circonstances, se prévaloir de l'art. 8 CEDH sous l'angle de la protection de la vie familiale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soit étroite et effective (cf. ATF 135 I 143 consid. 1.3.1 et ATF 131 II 265 consid. 5, ainsi que la jurisprudence citée).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(cf. ATF 140 I 145 consid. 3.2 et arrêt du TF 2C_950/2017 du 16 mai 2018 consid. 3.2, ainsi que la jurisprudence citée). 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144 I 91 consid. 5.2.1 ; 143 I 21 consid. 5.5.4). Le lien économique est particulièrement fort lorsque l'étranger verse effectivement à l'enfant des prestations financières dans la mesure décidée par les instances judiciaires civiles (ATF 144 I 91 consid. 5.2.2, 139 I 315 consid. 3.2). La contribution à l'entretien peut également avoir lieu en nature, en particulier en cas de garde alternée (ATF 144 I 91 consid. 5.2.2, 143 I 21 consid. 6.3.5). Le Tribunal fédéral a toutefois admis qu'il convenait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consid. 5.2.2 et les références citées).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Finalement, on ne saurait parler de comportement irréprochable lorsqu'il existe, à l'encontre de l'étranger, des motifs d'éloignement, en particulier si l'on peut lui reprocher un comportement répréhensible sur le plan pénal ou en regard de la législation sur les étrangers (ATF 144 I 91 consid. 5.2.4 et les références citées). Il est précisé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144 I 91 consid. 5.2.4, 140 I 145 consid. 4.3).</w:t>
      </w:r>
    </w:p>
    <w:p>
      <w:r>
        <w:rPr>
          <w:b/>
        </w:rPr>
        <w:t>E. 6.2.2.2</w:t>
      </w:r>
    </w:p>
    <w:p>
      <w:r>
        <w:t>Le Tribunal fédéral a retenu, contrairement à sa jurisprudence précédente, que la question du droit au respect de la vie privée (art. 8 par. 1 CEDH) devait être examinée dans le cadre d'une approche globale fondée sur l'art. 8 par. 2 CEDH (ATF 144 I 266 consid. 3.8, destiné à la publication).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(eine besonders ausgeprägte Integration), le non renouvellement de son autorisation de séjour peut également, selon les circonstances, constituer une violation du droit au respect de sa vie privée consacré par l'art. 8 CEDH, pour autant qu'elle ait séjourné légalement en Suisse durant cette période (arrêts du TF 2C_105/2017 consid. 3.9 et 2C_18/2019 du 9 janvier 2019 consid. 2.3).</w:t>
      </w:r>
    </w:p>
    <w:p>
      <w:r>
        <w:rPr>
          <w:b/>
        </w:rPr>
        <w:t>E. 6.2.2.3</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6.2.3</w:t>
      </w:r>
    </w:p>
    <w:p>
      <w:r>
        <w:t>Dans la décision querellée, le SEM a retenu que le recourant ne pouvait pas se prévaloir d'une intégration réussie en Suisse, vu qu'il n'avait plus exercé d'activité lucrative lui permettant d'être financièrement indépendant depuis 2011. Par ailleurs, son entretien avait été assuré par la collectivité publique de manière complète depuis le mois d'août 2015 et il avait bénéficié de prestations sociales pour un montant total de 49'181,35 francs jusqu'à fin 2016 (cf. dossier SEM, pces 67, 118, 119 et 146 ss). Le renouvellement de son autorisation de séjour avait en outre été assorti de certaines conditions, soit principalement l'évolution positive de sa situation financière (cf. dossier SEM, pces 64 et 127). Le recourant faisait enfin l'objet d'actes de défaut de biens pour un montant de 8'338,75 francs (cf. extrait des poursuites du district d'Aigle du 8 février 2017). Le SEM a dès lors considéré que le non-respect des obligations du recourant ainsi que l'absence d'amélioration de sa situation professionnelle et financière portaient atteinte à l'ordre public suisse. Pour sa part, le recourant a allégué qu'il était investi dans la prise en charge de son fils et que sa relation avec ce dernier, vivant en Allemagne avec sa mère depuis janvier 2017, risquait d'être compromise s'il était renvoyé de Suisse vu la distance séparant l'Allemagne et le Pérou. Son renvoi violerait en ce sens son droit à la vie privée et familiale garanti par l'art. 8 par. 1 CEDH.</w:t>
      </w:r>
    </w:p>
    <w:p>
      <w:r>
        <w:rPr>
          <w:b/>
        </w:rPr>
        <w:t>E. 6.2.4</w:t>
      </w:r>
    </w:p>
    <w:p>
      <w:r>
        <w:t>En premier lieu, le Tribunal constate qu'aucune pièce versée au dossier ne fait état de violence conjugale ou de mariage forcé au sens de l'art. 50 al. 2 LEtr. Le recourant ne s'en prévaut du reste pas.</w:t>
      </w:r>
    </w:p>
    <w:p>
      <w:r>
        <w:rPr>
          <w:b/>
        </w:rPr>
        <w:t>E. 6.2.5</w:t>
      </w:r>
    </w:p>
    <w:p>
      <w:r>
        <w:t>Concernant la protection de la vie familiale du recourant, le Tribunal constate que, selon la convention sur les effets accessoires du divorce signée respectivement les 12 et 16 février 2011 par le recourant et son ex-conjointe, celui-ci s'est vu octroyer un libre et large droit de visite à l'égard de son fils ou, à défaut d'entente avec la mère de ce dernier, un droit de visite usuel. Il ressort également des pièces au dossier que l'enfant du recourant réside depuis janvier 2017 en Allemagne avec sa mère et qu'il rend visite à son père, aux frais de ce dernier, une à deux fois par mois. Au vu de la proximité géographique entre l'Allemagne et la Suisse, la possibilité pour le recourant d'entretenir des contacts réguliers avec son fils n'apparaît pas uniquement théorique et de tels contacts ont du reste lieu (cf. dossier TAF, act. 16). Se pose ainsi la question de savoir s'il peut encore se prévaloir de la protection de la vie familiale au sens de l'art. 8 CEDH pour en tirer un droit potentiel à rester en Suisse dès lors que son enfant ne réside plus sur le territoire helvétique. La question souffre de demeurer ouverte, dans la mesure où les contacts distendus qu'il entretient avec son enfant n'équivalent plus à l'exercice d'un droit de visite usuel (cf. supra et consid. 6.2.2.1 par. 3 ; cf., en ce sens, arrêt du TF 2C_340/2019 du 16 mai 2019 consid. 6.2.3 et 6.4).</w:t>
      </w:r>
    </w:p>
    <w:p>
      <w:r>
        <w:rPr>
          <w:b/>
        </w:rPr>
        <w:t>E. 6.2.6</w:t>
      </w:r>
    </w:p>
    <w:p>
      <w:r>
        <w:t>S'agissant du lien économique entre le recourant et son fils, l'intéressé n'a pas démontré avoir respecté la convention sus-évoquée par le versement régulier des contributions d'entretien fixées (cf. dossier SEM, pce 57). Selon les dernières informations fournies par le recourant, la mère de l'enfant reçoit une aide financière de l'Allemagne, dans la mesure où le père n'est pas en mesure d'honorer les montants des pensions susmentionnées. Il apparaît ainsi que le recourant n'est pas prêt ou pas apte à assumer ses obligations financières, précisant que ce dernier n'a pas fourni d'indications supplémentaires quant à d'éventuelles prestations fournies en nature, le versement ponctuel d'un montant de 450 francs en guise d'aide au paiement des frais dentaires de son fils en 2019 apparaissant à cet égard comme négligeable (cf. dossier TAF, act. 16). Enfin, sous l'angle de la condition du comportement irréprochable, il y a lieu de tenir compte du fait que le recourant a accumulé une dette sociale considérable, les pièces récentes du dossier faisant état d'une somme totale de 28'015,85 francs pour la période du 1er janvier au 31 décembre 2016, d'une somme de 26'686,75 francs pour la période du 1er janvier au 30 décembre 2017, et d'une somme de 27'020,20 francs pour la période du 1er janvier au 31 décembre 2018, dette qui augmente, dès lors que l'intéressé a continué à percevoir le revenu d'insertion depuis lors. Par ailleurs, l'attestation de l'Office des poursuites du district d'Aigle du 4 février 2019 fait apparaître des actes de défaut de biens pour un montant total de 8'634,75 francs (cf. dossier TAF, act. 16). En outre, même si l'exercice du droit de visite en est rendu plus compliqué, il sera néanmoins possible pour le recourant de l'exercer depuis le Pérou dans le cadre de séjours de courte durée, au besoin en aménageant les modalités de celui-ci quant à leur fréquence et à la durée et en l'organisant de manière à ce qu'il soit compatible avec des séjours dans des pays différents (cf. supra consid. 6.2.2.1 par. 3). Au terme d'une pesée globale, et à supposer même que le recourant puisse continuer à se prévaloir de la protection de l'art. 8 CEDH sous l'angle de la vie familiale, quand bien même sa famille vit depuis 2017 en Allemagne et que la nécessité pour lui de continuer à vivre en Suisse pour exercer son droit de visite n'apparaît plus donnée, les conditions de restriction à cette disposition conventionnelle seraient en tout état données.</w:t>
      </w:r>
    </w:p>
    <w:p>
      <w:r>
        <w:rPr>
          <w:b/>
        </w:rPr>
        <w:t>E. 6.2.7</w:t>
      </w:r>
    </w:p>
    <w:p>
      <w:r>
        <w:t>Concernant la protection de la vie privée du recourant, malgré la durée de son séjour en Suisse, il n'est pas parvenu à acquérir une situation professionnelle stable et n'a plus de travail fixe depuis le mois de juillet 2015. Bien qu'il se soit efforcé, par le suivi de stages et de cours, d'améliorer ses chances de trouver un emploi, ses efforts n'ont pas abouti et il a dû avoir recours aux prestations de l'aide sociale pour couvrir ses besoins, de manière irrégulière de 2011 à 2015, et sans interruption depuis août 2015 (cf. dossier SEM, pces 24, 67, 118, 119 et 146 ss). L'intéressé était par ailleurs en mesure de travailler durant la procédure tendant à la prolongation de son autorisation de séjour et se trouvait ainsi dans la même situation que de nombreux autres étrangers qui, en raison de leur statut, sont confrontés à des difficultés accrues sur le marché du travail suisse (cf. arrêt du TAF F-5289/2017 du 21 mars 2019 consid. 7.2). Rien n'empêchait ainsi le recourant d'exercer une activité lucrative à plein temps, dès lors qu'il était en bonne santé, disposait des connaissances de français suffisantes et qu'il était âgé de moins de 45 ans. Il ressort plutôt du dossier qu'un manque d'implication de la part de l'intéressé soit à l'origine de sa situation professionnelle, dans la mesure où il n'a pas effectué de recherches d'emploi de manière adéquate et qu'il a fait l'objet d'un cumul de sanctions de la part de l'ORP (cf. dossier TAF, act. 13). Au vu de l'absence d'intégration satisfaisante du recourant en Suisse, celui-ci ne saurait se prévaloir de la protection de sa vie privée au sens de l'art. 8 CEDH et de la jurisprudence précitée, bien qu'il y ait résidé pendant 12 ans.</w:t>
      </w:r>
    </w:p>
    <w:p>
      <w:r>
        <w:rPr>
          <w:b/>
        </w:rPr>
        <w:t>E. 6.2.8</w:t>
      </w:r>
    </w:p>
    <w:p>
      <w:r>
        <w:t>L'intéressé a en outre passé toute son enfance, son adolescence ainsi qu'une grande partie de sa vie d'adulte au Pérou. Ces années ne sauraient être moins déterminantes pour la formation de la personnalité et, partant, pour l'intégration socioculturelle, que le séjour du recourant en Suisse, qui ne saurait l'avoir rendu totalement étranger à sa patrie, où il a vécu pendant 33 ans (cf. arrêt du TF 2C_196/2014 du 19 mai 2014 consid. 4.2 et la référence citée). Dans ces circonstances, l'intéressé a certainement conservé, dans son pays d'origine, un cercle d'amis et des connaissance susceptibles de favoriser son retour. Il peut dès lors être attendu de l'intéressé qu'il fournisse des efforts en vue de sa réintégration sociale et professionnelle au Pérou, à l'image de ceux qu'il a dû faire lorsqu'il est arrivé en Suisse. Enfin, son expérience professionnelle en Suisse ne saurait, dans la mesure où il n'y a pas acquis une formation requérant des qualifications particulières, le désavantager sur le marché du travail péruvien. Il ne ressort par ailleurs pas des pièces au dossier qu'il serait réellement investi dans la vie associative et culturelle de son canton ou de sa commune de résidence, en participant par exemple activement à des sociétés locales (cf. dossier TAF, act. 16). Le recourant n'a par ailleurs pas démontré de manière péremptoire que sa réintégration au Pérou serait fortement compromise.</w:t>
      </w:r>
    </w:p>
    <w:p>
      <w:r>
        <w:rPr>
          <w:b/>
        </w:rPr>
        <w:t>E. 6.2.9</w:t>
      </w:r>
    </w:p>
    <w:p>
      <w:r>
        <w:t>Le Tribunal constate que le dossier ne fait pas apparaître d'autres éléments pouvant constituer des raisons personnelles majeures au sens de l'art. 50 al. 1 let. b LEtr, le recourant étant en particulier âgé de 45 ans et en bonne santé.</w:t>
      </w:r>
    </w:p>
    <w:p>
      <w:r>
        <w:rPr>
          <w:b/>
        </w:rPr>
        <w:t>E. 6.3</w:t>
      </w:r>
    </w:p>
    <w:p>
      <w:r>
        <w:t>Compte tenu de ce qui précède, le Tribunal estime que la situation du recourant n'est pas constitutive d'une situation d'extrême gravité. C'est donc à bon droit que le SEM a estimé qu'il ne pouvait se prévaloir de raisons personnelles majeures pour prétendre au renouvellement de son autorisation de séjour.</w:t>
      </w:r>
    </w:p>
    <w:p>
      <w:r>
        <w:rPr>
          <w:b/>
        </w:rPr>
        <w:t>E. 6.4</w:t>
      </w:r>
    </w:p>
    <w:p>
      <w:r>
        <w:t>Il n'y a pas lieu d'examiner la situation du recourant sous l'angle de l'art. 30 al. 1 let. b LEtr ou de l'art. 31 al. 1 OASA, puisque les raisons personnelles majeures ont été écartées sur la base de l'art. 50 al. 1 let. b LEtr et que rien au dossier ne fait apparaître que des éléments spécifiques allant au-delà de la protection conférée par l'art. 50 LEtr doivent être pris en compte en l'espèce (cf. notamment arrêt du TAF F-6526/2016 du 18 juin 2018 consid. 8.5 ; voir aussi, dans ce sens, ATF 137 II 345 consid. 3.2.1 ; arrêt du TF 2C_1062/2013 du 28 mars 2014 consid. 3.2.1). Par surabondance, dès lors que le SEM avait fondé son raisonnement en grande partie sur l'art. 62 LEtr, force est de constater que même si le recourant avait rempli les conditions posées à l'art. 50 LEtr, ce qui n'est pas le cas (cf. supra), les droits qu'il pourrait en tirer se seraient éteints, dès lors qu'il remplirait les conditions de révocation de l'art. 62 al. 1 let. c, d et e LEtr, disposition à laquelle renvoie l'art. 51 al. 2 let. b LEtr.</w:t>
      </w:r>
    </w:p>
    <w:p>
      <w:r>
        <w:rPr>
          <w:b/>
        </w:rPr>
        <w:t>E. 6.5</w:t>
      </w:r>
    </w:p>
    <w:p>
      <w:r>
        <w:t>Au vu de ces éléments, le SEM n'a ni excédé ni abusé de son pouvoir d'appréciation en retenant que le recourant ne remplissait pas les conditions de l'art. 50 LEtr et qu'il ne pouvait ainsi prétendre au renouvellement de son autorisation de séjour.</w:t>
      </w:r>
    </w:p>
    <w:p>
      <w:r>
        <w:rPr>
          <w:b/>
        </w:rPr>
        <w:t>E. 7</w:t>
      </w:r>
    </w:p>
    <w:p>
      <w:r>
        <w:t>Dans la mesure où l'intéressé n'a pas obtenu le renouvellement de son autorisation de séjour et qu'il ne peut pas prétendre à l'octroi d'une autorisation d'établissement en sa faveur, c'est également à bon droit que l'autorité inférieure a prononcé son renvoi de Suisse, conformément à l'art. 64 al. 1 let. c LEtr. Le recourant n'a par ailleurs pas démontré l'existence d'obstacles à son retour au Pérou et le dossier ne fait pas apparaître que l'exécution de son renvoi serait illicite, inexigible ou impossible au sens de l'art. 83 al. 2 à 4 LEtr. Ainsi, c'est à juste titre que l'instance inférieure a ordonné l'exécution de cette mesure.</w:t>
      </w:r>
    </w:p>
    <w:p>
      <w:r>
        <w:rPr>
          <w:b/>
        </w:rPr>
        <w:t>E. 8.1</w:t>
      </w:r>
    </w:p>
    <w:p>
      <w:r>
        <w:t>Il ressort de ce qui précède que, par sa décision du 19 juillet 2017, l'autorité inférieure n'a ni violé le droit fédéral ni constaté des faits pertinents de manière inexacte ou incomplète ; en outre, cette décision n'est pas inopportune (art. 49 PA). En conséquence, le recours est rejeté.</w:t>
      </w:r>
    </w:p>
    <w:p>
      <w:r>
        <w:rPr>
          <w:b/>
        </w:rPr>
        <w:t>E. 8.2</w:t>
      </w:r>
    </w:p>
    <w:p>
      <w:r>
        <w:t>Au vu de l'issue du litige, il y aurait lieu de mettre les frais de procédure à la charge du recourant (cf. art. 63 al. 1 PA en relation avec les art. 1 à 3 du règlement du 21 février 2008 concernant les frais, dépens et indemnités fixés par le Tribunal administratif fédéral [FITAF, RS 173.320.2]). Ce dernier ayant été mis, par décision incidente du 6 novembre 2017, au bénéfice de l'assistance judiciaire partielle, il y est renoncé. Vu l'issue de la cause, il n'y a pas lieu d'allouer des dépens (cf. art. 64 al. 1 PA a contrario et art. 7 al. 1 FITAF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