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F-463/2026 vom 4. Februar 2026</w:t>
      </w:r>
    </w:p>
    <w:p>
      <w:r>
        <w:t>Bundesverwaltungsgericht, 2026-02-04, DE</w:t>
      </w:r>
    </w:p>
    <w:p>
      <w:r>
        <w:rPr>
          <w:b/>
        </w:rPr>
        <w:t xml:space="preserve">Quelle: </w:t>
      </w:r>
      <w:r>
        <w:t>https://mcp.opencaselaw.ch/entscheid/bvger_F-463_2026</w:t>
      </w:r>
    </w:p>
    <w:p>
      <w:r>
        <w:t>FR: TAF F-463/2026 du 4 février 2026</w:t>
      </w:r>
    </w:p>
    <w:p>
      <w:r>
        <w:t>IT: TAF F-463/2026 del 4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Praxisgemäss wird das vorliegende Beschwerdeverfahren betreffend Nichteintreten auf das Asylgesuch und Rückübernahme durch den zuständigen sicheren Drittstaat vom unter der Verfahrensnummer F-544/2026 eröffneten ZEMIS-Datenbereinigungsverfahren getrennt und separat geführt (vgl. BVGE 2018 VI/3).</w:t>
      </w:r>
    </w:p>
    <w:p>
      <w:r>
        <w:rPr>
          <w:b/>
        </w:rPr>
        <w:t>E. 1.2</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1.3</w:t>
      </w:r>
    </w:p>
    <w:p>
      <w:r>
        <w:t>Nachdem der Beschwerde von Gesetzes wegen aufschiebende Wirkung zukommt (Art. 55 Abs. 1 VwVG) und das SEM diese vorliegend auch nicht entzogen hat, ist auf die Verfahrensanträge auf Erteilung der aufschiebenden Wirkung sowie superprovisorische Aussetzung des Wegweisungsvollzugs nicht einzutreten.</w:t>
      </w:r>
    </w:p>
    <w:p>
      <w:r>
        <w:rPr>
          <w:b/>
        </w:rPr>
        <w:t>E. 1.4</w:t>
      </w:r>
    </w:p>
    <w:p>
      <w:r>
        <w:t>Die Beschwerdeführerin stellt den Antrag, ihr Asylgesuch sei mit demjenigen ihres Bruders zusammenzuführen. Insofern darin ein Antrag auf Verfahrensvereinigung mit dem Beschwerdeverfahren ihres Bruders (F-459/2026) beabsichtigt ist, ist festzustellen, dass die beiden Verfahren zeitlich koordiniert und vom selben Spruchkörper behandelt werden. Der Antrag auf Verfahrensvereinigung ist hingegen abzuweisen.</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w:t>
      </w:r>
    </w:p>
    <w:p>
      <w:r>
        <w:t>Vorab ist festzuhalten, dass es der Beschwerdeführerin mit den bereits vor der Vorinstanz vorgebrachten Ausführungen nicht gelingt, die geltend gemachte Minderjährigkeit glaubhaft zu machen. Ihre diesbezüglichen Vorbringen sind in keiner Weise geeignet die vorinstanzlichen Feststellungen, welche nach einer sorgfältigen Abwägung unter Berücksichtigung der Ergebnisse einer Altersbegutachtung ergingen, in Zweifel zu ziehen.</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Das SEM stellte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Beschwerdeführerin in Griechenland als Flüchtling anerkannt wurde und die griechischen Behörden ihrer Rückübernahme ausdrücklich zustimmten.</w:t>
      </w:r>
    </w:p>
    <w:p>
      <w:r>
        <w:rPr>
          <w:b/>
        </w:rPr>
        <w:t>E. 5.3</w:t>
      </w:r>
    </w:p>
    <w:p>
      <w:r>
        <w:t>Das SEM ist demnach zu Recht in Anwendung von Art. 31a Abs. 1 Bst. a AsylG auf das Asylgesuch nicht eingetreten.</w:t>
      </w:r>
    </w:p>
    <w:p>
      <w:r>
        <w:rPr>
          <w:b/>
        </w:rPr>
        <w:t>E. 6.1</w:t>
      </w:r>
    </w:p>
    <w:p>
      <w:r>
        <w:t>Tritt das SEM auf ein Asylgesuch nicht ein, so verfügt es in der Regel die Wegweisung aus der Schweiz und ordnet den Vollzug an (Art. 44 AsylG).</w:t>
      </w:r>
    </w:p>
    <w:p>
      <w:r>
        <w:rPr>
          <w:b/>
        </w:rPr>
        <w:t>E. 6.2</w:t>
      </w:r>
    </w:p>
    <w:p>
      <w:r>
        <w:t>Die Beschwerdeführerin verfügt in der Schweiz weder über eine ausländerrechtliche Aufenthaltsbewilligung noch über einen Anspruch auf Erteilung einer solchen. Die Wegweisung wurde demnach zu Recht angeordnet (vgl. BVGE 2013/37 E. 4.4; 2009/50 E. 9, je m.w.H.).</w:t>
      </w:r>
    </w:p>
    <w:p>
      <w:r>
        <w:rPr>
          <w:b/>
        </w:rPr>
        <w:t>E. 7.1</w:t>
      </w:r>
    </w:p>
    <w:p>
      <w:r>
        <w:t>Nachfolgend ist zu prüfen, ob allfällige Wegweisungsvollzugshindernisse vorliegen.</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Bei Griechenland handelt es sich um einen sicheren Drittstaat, in welchem die Beschwerdeführerin Schutz vor Rückschiebung im Sinne von Art. 5 Abs. 1 AsylG findet.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schwierig sind. Trotz gewisser Schwachstellen kann aber nicht von einem dysfunktionalen Aufnahmesystem gesprochen werden. Es existieren dort verschiedene Angebote, die Schutzberechtigten offenstehen, auch wenn die Kapazitäten kaum ausreichen und Infrastrukturhilfen und Angebote vor allem von internationalen Akteuren in Zusammenarbeit mit der lokalen Zivilgesellschaft erbracht und finanziert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die Beschwerdeführerin bei einer Rückkehr nach Griechenland einer menschenunwürdigen oder erniedrigenden Behandlung ausgesetzt sein könnte. Daran vermögen auch die in der Beschwerdeschrift zitierten Berichte und allgemeinen Ausführungen zur schwierigen Situation nichts zu ändern. Ferner gibt es keinen Grund zur Annahme der Gefahr eines Refoulements.</w:t>
      </w:r>
    </w:p>
    <w:p>
      <w:r>
        <w:rPr>
          <w:b/>
        </w:rPr>
        <w:t>E. 7.2.2</w:t>
      </w:r>
    </w:p>
    <w:p>
      <w:r>
        <w:t>Eine zwangsweise Rückweisung von Personen mit gesundheitlichen Problemen kann nur ganz ausnahmsweise einen Verstoss gegen Art. 3 EMRK darstellen (vgl. BVGE 2011/9 E. 7; Urteile des Europäischen Gerichtshofs für Menschenrechte [EGMR] Savran gegen Dänemark 7. Dezember 2021, Grosse Kammer 57467/15, §§ 122-139, Paposhvili gegen Belgien 13. Dezember 2016, Grosse Kammer 41738/10, §§ 180-193 m.w.H.). Die Vorinstanz hielt zutreffend fest, die vorhandenen medizinischen Unterlagen sowie die Tatsache, dass die Beschwerdeführerin bereits Suizidversuche unternommen habe, vermöge nicht dazu zu führen, dass eine Überstellung nach Griechenland gegen Art. 3 EMRK verstossen würde. Für die detaillierte Darstellung des Gesundheitszustandes kann auf die angefochtene Verfügung verwiesen werden. Der eingereichte Arztbericht vom (...) 2026, worin festgehalten wurde, die Beschwerdeführerin leide an (...), vermag nichts an den zutreffenden Feststellungen der Vorinstanz zu ändern.</w:t>
      </w:r>
    </w:p>
    <w:p>
      <w:r>
        <w:rPr>
          <w:b/>
        </w:rPr>
        <w:t>E. 7.2.3</w:t>
      </w:r>
    </w:p>
    <w:p>
      <w:r>
        <w:t>Der Vollzug der Wegweisung ist somit als zulässig zu qualifizieren.</w:t>
      </w:r>
    </w:p>
    <w:p>
      <w:r>
        <w:rPr>
          <w:b/>
        </w:rPr>
        <w:t>E. 7.3</w:t>
      </w:r>
    </w:p>
    <w:p>
      <w:r>
        <w:t>Gemäss Art. 83 Abs. 5 AIG ist eine Wegweisung in einen EU- oder EFTA-Staat vermutungsweise zumutbar, wobei diese Legalvermutung mit Bezug auf Griechenland grundsätzlich auch für vulnerable Personen gilt (vgl. Urteil des BVGer vom 28. März 2022 E-3427/2021 E. 11.3 [als Referenzurteil publiziert]). Die betroffene Person hat die Möglichkeit, diese Vermutung umzustossen. Dazu hat sie jedoch ernsthafte Anhaltspunkte dafür vorzubringen, dass sie aufgrund von individuellen Umständen sozialer, wirtschaftlicher oder gesundheitlicher Art in eine existenzielle Notlage geraten würde (vgl. a.a.O. E. 11.4). Allein die Tatsache, dass sich die bisherige Integration in Griechenland als schwierig erwiesen hat, lässt den Vollzug der Wegweisung noch nicht als unzumutbar erscheinen (vgl. a.a.O. E. 11.5.2, bestätigt im Referenzurteil D-2586/2025 E. 8.2 f.).</w:t>
      </w:r>
    </w:p>
    <w:p>
      <w:r>
        <w:rPr>
          <w:b/>
        </w:rPr>
        <w:t>E. 7.3.1</w:t>
      </w:r>
    </w:p>
    <w:p>
      <w:r>
        <w:t>Vorliegend hat die Vorinstanz mit überzeugender Begründung aufgezeigt, weshalb sie unter Berücksichtigung der konkreten Umstände zur Erkenntnis gelangte, bei der Beschwerdeführerin handle es sich nicht um eine besonders vulnerable Person und der Wegweisungsvollzug sei zumutbar.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der Beschwerdeführerin in die sozialen Strukturen Griechenlands als anerkannter Flüchtling mit nicht zu verkennenden Erschwernissen verbunden sein mag, vermögen ihre Vorbringen keine konkrete Gefährdung darzulegen. Bei einer Rückkehr ist es ihr möglich, sich für eine Unterkunft, Sozialleistungen und allfällig benötigte medizinische Behandlungen an die entsprechenden Stellen zu wenden und die erforderliche Hilfe einzufordern. Es ist daher nicht davon auszugehen, dass sie in eine existenzielle Notlage geraten würde, die sie nicht aus eigener Kraft abwenden könnte.</w:t>
      </w:r>
    </w:p>
    <w:p>
      <w:r>
        <w:rPr>
          <w:b/>
        </w:rPr>
        <w:t>E. 7.3.2</w:t>
      </w:r>
    </w:p>
    <w:p>
      <w:r>
        <w:t>Bei dieser Sachlage besteht auch kein Anlass zur Einholung individueller Zusicherungen seitens der griechischen Behörden betreffend den Zugang zu Unterbringung und medizinischer Versorgung. Das entsprechende Eventualbegehren ist demnach abzuweisen.</w:t>
      </w:r>
    </w:p>
    <w:p>
      <w:r>
        <w:rPr>
          <w:b/>
        </w:rPr>
        <w:t>E. 7.3.3</w:t>
      </w:r>
    </w:p>
    <w:p>
      <w:r>
        <w:t>Soweit die Beschwerdeführerin neu vorbringt, ihr Verlobter halte sich inzwischen in Griechenland auf und bedrohe sie, ist festzuhalten, dass das Land ein Rechtstaat ist, welcher über eine funktionierende Polizeibehörde verfügt, die als schutzwillig und schutzfähig gilt. Bei (befürchteten) Übergriffen durch Privatpersonen kann sie sich an die zuständigen staatlichen Stellen wenden.</w:t>
      </w:r>
    </w:p>
    <w:p>
      <w:r>
        <w:rPr>
          <w:b/>
        </w:rPr>
        <w:t>E. 7.3.4</w:t>
      </w:r>
    </w:p>
    <w:p>
      <w:r>
        <w:t>Die Beschwerdeführerin macht geltend, sie sei auf die Unterstützung ihres Bruders angewiesen und wolle auf keinen Fall von ihm getrennt werden. Wie bereits die Vorinstanz festhielt, hat Griechenland auch der Rückübernahme des Bruders zugestimmt und sie können somit gemeinsam dorthin zurückkehren.</w:t>
      </w:r>
    </w:p>
    <w:p>
      <w:r>
        <w:rPr>
          <w:b/>
        </w:rPr>
        <w:t>E. 7.3.5</w:t>
      </w:r>
    </w:p>
    <w:p>
      <w:r>
        <w:t>Der Vollzug der Wegweisung erweist sich als zumutbar.</w:t>
      </w:r>
    </w:p>
    <w:p>
      <w:r>
        <w:rPr>
          <w:b/>
        </w:rPr>
        <w:t>E. 7.4</w:t>
      </w:r>
    </w:p>
    <w:p>
      <w:r>
        <w:t>Der Vollzug der Wegweisung ist schliesslich als möglich zu erachten (Art. 83 Abs. 2 AIG), zumal die griechischen Behörden einer Rückübernahme der Beschwerdeführerin zugestimmt haben und sie über eine bis zum 20. August 2028 gültige Aufenthaltsbewilligung verfügt. Es obliegt ihr, nötigenfalls bei der Beschaffung gültiger Reisepapiere mitzuwirken (vgl. Art. 47 Abs. 1 AsylG und dazu auch BVGE 2008/34 E. 12).</w:t>
      </w:r>
    </w:p>
    <w:p>
      <w:r>
        <w:rPr>
          <w:b/>
        </w:rPr>
        <w:t>E. 7.4.1</w:t>
      </w:r>
    </w:p>
    <w:p>
      <w:r>
        <w:t>Der Vollzug der Wegweisung erweist sich somit als zumutbar.</w:t>
      </w:r>
    </w:p>
    <w:p>
      <w:r>
        <w:rPr>
          <w:b/>
        </w:rPr>
        <w:t>E. 8</w:t>
      </w:r>
    </w:p>
    <w:p>
      <w:r>
        <w:t>Zusammenfassend hat die Vorinstanz den Wegweisungsvollzug zu Recht als zulässig, zumutbar und möglich bezeichnet. Eine Anordnung der eventualiter beantragten vorläufigen Aufnahme fällt somit ausser Betracht. Der nicht näher begründete Eventualantrag auf Rückweisung der Sache an die Vorinstanz ist abzuweisen.</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10.1</w:t>
      </w:r>
    </w:p>
    <w:p>
      <w:r>
        <w:t>Mit dem vorliegenden Urteil ist das Gesuch um Verzicht auf die Erhebung eines Kostenvorschusses gegenstandslos geworden.</w:t>
      </w:r>
    </w:p>
    <w:p>
      <w:r>
        <w:rPr>
          <w:b/>
        </w:rPr>
        <w:t>E. 10.2</w:t>
      </w:r>
    </w:p>
    <w:p>
      <w:r>
        <w:t>Das Gesuch um Gewährung der unentgeltlichen Prozessführung ist abzuweisen, da die Beschwerde gemäss den vorstehenden Erwägungen als aussichtslos zu bezeichnen war. Unbesehen der finanziellen Verhältnisse der Beschwerdeführerin fehlt es an einer gesetzlichen Voraussetzung gemäss Art. 65 Abs. 1 VwVG. 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