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F-463/2025 vom 30. Januar 2025</w:t>
      </w:r>
    </w:p>
    <w:p>
      <w:r>
        <w:t>Bundesverwaltungsgericht, 2025-01-30, DE</w:t>
      </w:r>
    </w:p>
    <w:p>
      <w:r>
        <w:rPr>
          <w:b/>
        </w:rPr>
        <w:t xml:space="preserve">Quelle: </w:t>
      </w:r>
      <w:r>
        <w:t>https://mcp.opencaselaw.ch/entscheid/bvger_F-463_2025</w:t>
      </w:r>
    </w:p>
    <w:p>
      <w:r>
        <w:t>FR: TAF F-463/2025 du 30 janvier 2025</w:t>
      </w:r>
    </w:p>
    <w:p>
      <w:r>
        <w:t>IT: TAF F-463/2025 del 30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Da die Beschwerdeführerin die Ergebnisse des Altersgutachtens, welches ihre Volljährigkeit bestätigt, nicht entkräften kann, ist die Minderjährigkeit nicht glaubhaft dargetan. Die Beschwerdeführerin ist folglich nicht vom Wiederaufnahmeverfahren ausgenommen (vgl. Urteil des BVGer F-2948/2024 vom 3. Dezember 2024 E. 4.2; Filzwieser/Sprung, Dublin-III-VO, 2014, Kap. 15 f. zu Art. 8).</w:t>
      </w:r>
    </w:p>
    <w:p>
      <w:r>
        <w:rPr>
          <w:b/>
        </w:rPr>
        <w:t>E. 2.2</w:t>
      </w:r>
    </w:p>
    <w:p>
      <w:r>
        <w:t>Die Vorinstanz hat korrekt erwogen, dass gemäss Art. 18 Abs. 1 Bst. b Dublin-III-VO grundsätzlich Bulgarien für die Weiterführung des Verfahrens und gegebenenfalls für die Behandlung des Asylgesuchs der Beschwerdeführerin zuständig ist, dass das bulgarische Asylsystem rechtsprechungsgemäss keine systemischen Schwachstellen aufweist, aufgrund derer die Zuständigkeit gemäss Art. 3 Abs. 2 Dublin-III-VO auf die Schweiz überginge (vgl. Referenzurteil des BVGer F-7195/2018 vom 11. Februar 2020 E. 6.6.7; jüngst Urteil F-6297/2024 vom 24. Januar 2024 E. 6),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der Beschwerdeführerin nicht eingetreten und hat in Anwendung von Art. 44 AsylG ihre Wegweisung nach Bulgarien angeordnet. Zur näheren Begründung wird auf die Erwägungen der Vorinstanz verwiesen.</w:t>
      </w:r>
    </w:p>
    <w:p>
      <w:r>
        <w:rPr>
          <w:b/>
        </w:rPr>
        <w:t>E. 2.3</w:t>
      </w:r>
    </w:p>
    <w:p>
      <w:r>
        <w:t>Der von der Beschwerdeführerin auf Rechtsmittelebene zitierte Bericht betreffend die Situation von Asylsuchenden in Bulgarien vermag nichts daran zu ändern, dass das bulgarische Asylsystem rechtsprechungsgemäss keine systemischen Schwachstellen aufweist und insgesamt davon auszugehen ist, dass Gesuchstellende, welche gestützt auf die Dublin-III-VO nach Bulgarien überstellt werden, Zugang zum dortigen Asylverfahren erhalten (vgl. E. 2.2 hiervor). Bei der Beschwerdeführerin handelt es sich nicht um eine vulnerable Person. Ihre psychischen Beeinträchtigungen sind nicht derart gravierend, dass gestützt auf Art. 3 EMRK von einer Überstellung nach Bulgarien abgesehen werden müsste (vgl. dazu Urteil des EGMR Paposhvili gegen Belgien vom 13. Dezember 2016, Grosse Kammer, 41738/10, §§ 180-193 m.w.H., bestätigt durch Urteil des EGMR Savran gegen Dänemark 7. Dezember 2021, Grosse Kammer, Nr. 57467/15, §§ 121 ff.). Im Übrigen verfügt Bulgarien über eine ausreichende medizinische Infrastruktur und ist verpflichtet, der Beschwerdeführerin bei Bedarf die notwendige medizinische und psychologische Behandlung zu gewähren (vgl. Art. 19 Abs. 1 der Richtlinie des Europäischen Parlaments und des Rates 2013/33/EU vom 26. Juni 2013 zur Festlegung von Normen für die Aufnahme von Personen, die internationalen Schutz beantragen [Aufnahmerichtlinie]).</w:t>
      </w:r>
    </w:p>
    <w:p>
      <w:r>
        <w:rPr>
          <w:b/>
        </w:rPr>
        <w:t>E. 3</w:t>
      </w:r>
    </w:p>
    <w:p>
      <w:r>
        <w:t>Betreffend die im Raum stehende Suizidalität der Beschwerdeführerin (vgl. den Bericht [...] vom 16. Januar 2025) ist darauf hinzuweisen, dass dem Bericht (...) vom 5. Dezember 2024 zufolge bei der Beschwerdeführerin weder Suizidgendanken noch -pläne oder -versuche festgestellt wurden. Darüber hinaus stellt Suizidalität gemäss Rechtsprechung grundsätzlich kein Vollzugshindernis dar (vgl. Urteil BGer 2C_221/2020 vom 19. Juni 2020 E. 2 sowie statt vieler Urteil des BVGer F-7224/2024 vom 23. Dezember 2024 E. 8.4). Die Geltendmachung eines Suizidrisikos verpflichtet die Behörden nicht, von einer Ausschaffung abzusehen (Entscheid des EGMR Al-Zawatia gegen Schweden vom 22. Juni 2010, 50068/08, § 57 f.).</w:t>
      </w:r>
    </w:p>
    <w:p>
      <w:r>
        <w:rPr>
          <w:b/>
        </w:rPr>
        <w:t>E. 4</w:t>
      </w:r>
    </w:p>
    <w:p>
      <w:r>
        <w:t>Nach dem Gesagten ist die angefochtene Verfügung nicht zu beanstanden (Art. 106 AsylG) und die Beschwerde ist abzuweisen. Mit dem vorliegenden Urteil fällt der am 23. Januar 2025 angeordnete Vollzugsstopp dahin.</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der unterliegenden Beschwerdeführerin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