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F-4629/2021 vom 27. Oktober 2021</w:t>
      </w:r>
    </w:p>
    <w:p>
      <w:r>
        <w:t>Bundesverwaltungsgericht, 2021-10-27, DE</w:t>
      </w:r>
    </w:p>
    <w:p>
      <w:r>
        <w:rPr>
          <w:b/>
        </w:rPr>
        <w:t xml:space="preserve">Quelle: </w:t>
      </w:r>
      <w:r>
        <w:t>https://mcp.opencaselaw.ch/entscheid/bvger_F-4629_2021</w:t>
      </w:r>
    </w:p>
    <w:p>
      <w:r>
        <w:t>FR: TAF F-4629/2021 du 27 octobre 2021</w:t>
      </w:r>
    </w:p>
    <w:p>
      <w:r>
        <w:t>IT: TAF F-4629/2021 del 27 ottobre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Wenn ein Antragsteller,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2010/45 E. 8.3).</w:t>
      </w:r>
    </w:p>
    <w:p>
      <w:r>
        <w:rPr>
          <w:b/>
        </w:rPr>
        <w:t>E. 4.4</w:t>
      </w:r>
    </w:p>
    <w:p>
      <w:r>
        <w:t>Ein Abgleich der Fingerabdrücke des Beschwerdeführers mit der «Eurodac»-Datenbank ergab, dass er am 13. Mai 2021 illegal in Spanien eingereist und daktyloskopisch erfasst worden war. Das SEM ersuchte die spanischen Behörden deshalb am 16. September 2021 um Übernahme des Beschwerdeführers gemäss Art. 13 Abs. 1 Dublin-III-VO. Diese stimmten dem Übernahmeersuchen am 14. Oktober 2021 gestützt auf Art. 13 Abs. 2 Dublin-III-VO zu. Die Zuständigkeit Spaniens ist somit gegeben und wird vom Beschwerdeführer nicht bestritten.</w:t>
      </w:r>
    </w:p>
    <w:p>
      <w:r>
        <w:rPr>
          <w:b/>
        </w:rPr>
        <w:t>E. 5</w:t>
      </w:r>
    </w:p>
    <w:p>
      <w:r>
        <w:t>Der Beschwerdeführer macht in seiner Rechtsmitteleingabe zusammenfassend geltend, es sei von systemischen Mängeln im spanischen Asylverfahren auszugehen.</w:t>
      </w:r>
    </w:p>
    <w:p>
      <w:r>
        <w:rPr>
          <w:b/>
        </w:rPr>
        <w:t>E. 5.1</w:t>
      </w:r>
    </w:p>
    <w:p>
      <w:r>
        <w:t>Nachfolgend ist demnach im Licht von Art. 3 Abs. 2 Dublin-III-VO zu prüfen, ob es wesentliche Gründe für die Annahme gibt, das Asylverfahren und die Aufnahmebedingungen für Asylsuchende in Spanien würden systemische Schwachstellen aufweisen, die eine Gefahr einer unmenschlichen oder entwürdigenden Behandlung im Sinne des Artikels 4 der EU-Grundrechtecharta mit sich bringen würden.</w:t>
      </w:r>
    </w:p>
    <w:p>
      <w:r>
        <w:rPr>
          <w:b/>
        </w:rPr>
        <w:t>E. 5.2</w:t>
      </w:r>
    </w:p>
    <w:p>
      <w:r>
        <w:t>Gemäss ständiger Rechtsprechung des Bundesverwaltungsgerichts liegen keine Gründe für die Annahme vor, das Asylverfahren und die Aufnahmebedingungen für Antragstellende in Spanien wiesen systemische Schwachstellen im Sinne von Art. 3 Abs. 2 Dublin-III-VO auf (vgl. u.a. Urteile des BVGer F-2131/2021 vom 17. Mai 2021 E. 4.2 und F-1437/2021 vom 7. April 2021 4.2 je m.w.H.). Insbesondere ist darauf hinzuweisen,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Diese Einschätzung vermag der Beschwerdeführer, der in Spanien gar nicht erst um Asyl nachgesucht hat, mit seinen Hinweisen auf Zeitungsartikel, Berichte und Reporte nicht umzustossen, gilt es doch zu bedenken, dass es für die Feststellung systemischer Schwachstellen struktureller und landesweiter Missstände bedarf, die eine individuelle und konkrete Gefahr für jeden einzelnen oder zumindest eine nennenswerte Anzahl von Asylbewerbern bedeuten, welche von den nationalen Behörden tatenlos hingenommen wird (vgl. Urteil des BVGer E-223/2016 vom 11. Februar 2016 S. 12). Systemische Mängel sind dabei nur dann als Verstoss im obgenannten Sinn zu werten, wenn sie eine besonders hohe Schwelle der Erheblichkeit erreichen, die von sämtlichen Umständen des Falles abhängen. Diese Schwelle ist selbst in durch große Armut oder eine starke Verschlechterung der Lebensverhältnisse der betreffenden Person gekennzeichneten Situationen nicht erreicht, sofern sie nicht mit extremer materieller Not verbunden sind, aufgrund deren sich diese Person in einer solch schwerwiegenden Lage befindet, dass sie einer unmenschlichen oder erniedrigenden Behandlung gleichgestellt werden kann (vgl. Urteil des EuGH [Grosse Kammer] vom 19. März 2019 C-163/17, EU:C:2019:218, Rn. 91-93). Solche Missstände sind in Bezug auf Spanien auch unter Berücksichtigung der Ausführungen in der Beschwerde nicht auszumachen (vgl. dazu auch Urteil des BVGer D-761/2021 vom 24. Februar 2021 E. 5.2).</w:t>
      </w:r>
    </w:p>
    <w:p>
      <w:r>
        <w:rPr>
          <w:b/>
        </w:rPr>
        <w:t>E. 5.4</w:t>
      </w:r>
    </w:p>
    <w:p>
      <w:r>
        <w:t>Unter diesen Umständen ist die Anwendung von Art. 3 Abs. 2 Dublin-III-VO nicht gerechtfertigt.</w:t>
      </w:r>
    </w:p>
    <w:p>
      <w:r>
        <w:rPr>
          <w:b/>
        </w:rPr>
        <w:t>E. 6.1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AsylV 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6.2</w:t>
      </w:r>
    </w:p>
    <w:p>
      <w:r>
        <w:t>Wie bereits erwähnt, ist das Bundesverwaltungsgericht der Ansicht, dass Spanien seine völkerrechtlichen Verpflichtungen einhält (vgl. E. 5.2 -5.3). Es ist nicht davon auszugehen, dieser Staat werde im Fall des Beschwerdeführers den Grundsatz des Non-Refoulements missachten und ihn zur Ausreise in ein Land zwingen, in dem sein Leib, sein Leben oder seine Freiheit aus einem Grund nach Art. 3 Abs. 1 AsylG gefährdet ist oder in dem er Gefahr laufen würde, zur Ausreise in ein solches Land gezwungen zu werden. Spanien verfügt über ein rechtsstaatliches Asylsystem mit verwaltungsrechtlichen und gerichtlichen Rechtsbehelfen (vgl. Asylum Information Database [AIDA] Country Report: Spain, Update 2020, S. 18 f.). Dem Beschwerdeführer ist es damit möglich, dort einen Asylantrag zu stellen und gegen einen allfälligen negativen Entscheid ein Rechtsmittel zu ergreifen. Die vom Beschwerdeführer geäusserte Vermutung, er könnte angesichts des überlasteten spanischen Asylsystems und der Mängel in den Unterbringungsstrukturen - im Hinblick auf das Ansteckungsrisiko infolge der Corona-Pandemie - unter gesundheitsgefährdenden Bedingungen inhaftiert werden, erweist sich zudem als rein spekulativ. Nicht geeignet ist weiter auch das Vorbringen, er habe als Asylsuchender deutlich weniger Rechte als spanische Bürger und erscheine umso hilfloser gegenüber staatlichen Missbräuchen. Bei Spanien handelt es sich um einen Rechtsstaat mit funktionierendem Justizsystem. Das Land verfügt zudem über eine Polizeibehörde, die sowohl als schutzwillig als auch als schutzfähig gilt (vgl. dazu etwa Urteil des BVGer F-22/2021 vom 11. Januar 2021 E. 4.2).</w:t>
      </w:r>
    </w:p>
    <w:p>
      <w:r>
        <w:rPr>
          <w:b/>
        </w:rPr>
        <w:t>E. 6.3</w:t>
      </w:r>
    </w:p>
    <w:p>
      <w:r>
        <w:t>Der Beschwerdeführer führt weiter aus, er leide an Angst- und Stresszuständen, einem Abhängigkeitssyndrom, Rückenschmerzen, Mikrohämaturie sowie einer Kahnbeinfraktur. Überdies habe er psychische Beschwerden. Das SEM habe aber nicht abgewartet, bis sein Rücken und sein psychischer Gesundheitszustand rechtsgenüglich untersucht worden seien und habe einen Entscheid gefällt, ohne die komplette medizinische Sachlage zu berücksichtigen.</w:t>
      </w:r>
    </w:p>
    <w:p>
      <w:r>
        <w:rPr>
          <w:b/>
        </w:rPr>
        <w:t>E. 6.4</w:t>
      </w:r>
    </w:p>
    <w:p>
      <w:r>
        <w:t>Was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6.5</w:t>
      </w:r>
    </w:p>
    <w:p>
      <w:r>
        <w:t>Eine solche Situation liegt in casu nicht vor. Gemäss einem ärztlichen Kurzbericht vom 17. September 2021 wurden beim Beschwerdeführer eine [...], ein [...] und Rückenschmerzen (nicht näher bezeichnet) diagnostiziert. Als weiteres Vorgehen wurde die Abgabe von Pregabalin 75 mg und 150 mg, Ibuprofen 600 mg sowie eine Verlaufskontrolle empfohlen. Eine Dosis- und Laborbesprechung solle in zwei Wochen stattfinden (SEM act. 18). Gemäss dem ärztlichen Bericht vom 8. Oktober 2021 leide der Beschwerdeführer an [...], [...], Verdacht auf [...] und anamnestisch wiederkehrenden Rückenschmerzen (aktuell beschwerdefrei). Zudem habe er wegen einer Avulsionsfraktur Os Scaphoideum rechts behandelt werden müssen, die er anlässlich einer Schlägerei erlitten habe. Der Beschwerdeführer wünschte für die Ängste einen Gesprächstermin bei einer Psychiaterin, weshalb eine Überweisung erfolgte (SEM act. 24).</w:t>
      </w:r>
    </w:p>
    <w:p>
      <w:r>
        <w:rPr>
          <w:b/>
        </w:rPr>
        <w:t>E. 6.6</w:t>
      </w:r>
    </w:p>
    <w:p>
      <w:r>
        <w:t>Aufgrund der Diagnosen ergibt sich, dass sich der Beschwerdeführer nicht zwingend in der Schweiz aufhalten muss, sondern eine adäquate Behandlung der Leiden in Spanien ebenfalls möglich ist. Dies gilt sowohl hinsichtlich der Fortführung der Medikation als auch einer allfälligen psychiatrischen Behandlung, zumal in Spanien Einrichtungen für Asylbewerber mit psychischen Erkrankungen vorhanden sind (vgl. AIDA Country Report: Spain, Update 2020, S. 106). Es liegen zudem keine konkreten Hinweise vor, wonach das Land ihm eine adäquate medizinische Behandlung verweigern würde. Dementsprechend gelingt es ihm nicht, nachzuweisen, dass er nicht reisefähig sei oder eine Überstellung nach Spanien seine Gesundheit ernsthaft gefährden würde. Sein Gesundheitszustand vermag eine Unzulässigkeit im Sinne der restriktiven Rechtsprechung nicht zu rechtfertigen.</w:t>
      </w:r>
    </w:p>
    <w:p>
      <w:r>
        <w:rPr>
          <w:b/>
        </w:rPr>
        <w:t>E. 6.7</w:t>
      </w:r>
    </w:p>
    <w:p>
      <w:r>
        <w:t>Weiter kann auch nicht davon ausgegangen werden, dass SEM habe den medizinischen Sachverhalt nicht rechtsgenüglich abgeklärt. Der Beschwerdeführer wurde in der Schweiz, wie eben dargetan, medizinisch versorgt und ärztlich behandelt. Seine gesundheitlichen Probleme sind mithin bekannt. Dem Arztbericht vom 8. Oktober 2021 ist zudem zu entnehmen, dass er aktuell keine Rückenschmerzen mehr habe und daher keine Physiotherapie möchte (SEM act. 24). Von zusätzlichen medizinischen Abklärungen wären keine neuen Erkenntnisse zu erwarten gewesen (zur antizipierten Beweiswürdigung vgl. BGE 141 I 60 E. 3.3 oder BGE 136 I 229 E. 5.3).</w:t>
      </w:r>
    </w:p>
    <w:p>
      <w:r>
        <w:rPr>
          <w:b/>
        </w:rPr>
        <w:t>E. 6.8</w:t>
      </w:r>
    </w:p>
    <w:p>
      <w:r>
        <w:t>Festzuhalten gilt ferner, dass die schweizerischen Behörden, die mit dem Vollzug der angefochtenen Verfügung beauftragt sind, den medizinischen Umständen bei der Bestimmung der konkreten Modalitäten der Überstellung des Beschwerdeführers Rechnung tragen und die spanischen Behörden vorgängig in geeigneter Weise über die spezifischen medizinischen Umstände informieren (vgl. Art. 31 f. Dublin-III-VO). Bei Bedarf könnte dem Beschwerdeführer zur Sicherstellung einer lückenlosen Behandlung für die erste Zeit eine Reservemedikation mitgegeben werden.</w:t>
      </w:r>
    </w:p>
    <w:p>
      <w:r>
        <w:rPr>
          <w:b/>
        </w:rPr>
        <w:t>E. 6.9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Es besteht somit kein Grund für eine Anwendung der Ermessensklauseln von Art. 17 Dublin-III-VO. Somit bleibt Spanien der für die Behandlung des Asylgesuches des Beschwerdeführers zuständige Mitgliedstaat gemäss Dublin-III-VO.</w:t>
      </w:r>
    </w:p>
    <w:p>
      <w:r>
        <w:rPr>
          <w:b/>
        </w:rPr>
        <w:t>E. 7</w:t>
      </w:r>
    </w:p>
    <w:p>
      <w:r>
        <w:t>Das SEM ist demnach zutreffend gestützt auf Art. 31a Abs. 1 Bst. b AsylG auf das Asylgesuch des Beschwerdeführers nicht eingetreten. Da er nicht im Besitz einer gültigen Aufenthalts- oder Niederlassungsbewilligung ist, wurde die Überstellung nach Spanien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Nichteintretensentscheides gemäss Art. 31a Abs. 1 Bst. b AsylG ist (vgl. BVGE 2015/18 E. 5.2 m.w.H.).</w:t>
      </w:r>
    </w:p>
    <w:p>
      <w:r>
        <w:rPr>
          <w:b/>
        </w:rPr>
        <w:t>E. 8</w:t>
      </w:r>
    </w:p>
    <w:p>
      <w:r>
        <w:t>Nach dem Gesagten ist die Beschwerde abzuweisen und die Verfügung des SEM zu bestätigen.</w:t>
      </w:r>
    </w:p>
    <w:p>
      <w:r>
        <w:rPr>
          <w:b/>
        </w:rPr>
        <w:t>E. 9</w:t>
      </w:r>
    </w:p>
    <w:p>
      <w:r>
        <w:t>Der am 22. Oktober 2021 angeordnete Vollzugsstopp fällt mit vorliegendem Urteil dahin. Das Gesuch um Erteilung der aufschiebenden Wirkung der Beschwerde ist gegenstandslos geworden.</w:t>
      </w:r>
    </w:p>
    <w:p>
      <w:r>
        <w:rPr>
          <w:b/>
        </w:rPr>
        <w:t>E. 10</w:t>
      </w:r>
    </w:p>
    <w:p>
      <w:r>
        <w:t>Mit vorliegendem Urteil ist das Gesuch um Verzicht auf die Erhebung eines Kostenvorschusses gegenstandslos geworden. Das Gesuch um Gewährung der unentgeltlichen Rechtspflege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 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